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10C5" w14:textId="568031C5" w:rsidR="006B4D81" w:rsidRPr="002D4D76" w:rsidRDefault="0045714B" w:rsidP="002D4D76">
      <w:pPr>
        <w:widowControl w:val="0"/>
        <w:spacing w:line="240" w:lineRule="auto"/>
        <w:jc w:val="center"/>
        <w:rPr>
          <w:rFonts w:eastAsia="Calibri" w:cs="Times New Roman"/>
          <w:sz w:val="24"/>
          <w:lang w:eastAsia="en-GB"/>
        </w:rPr>
      </w:pPr>
      <w:r w:rsidRPr="002D4D76">
        <w:rPr>
          <w:rFonts w:eastAsia="Calibri"/>
          <w:noProof/>
          <w:lang w:eastAsia="en-GB"/>
        </w:rPr>
        <w:drawing>
          <wp:inline distT="0" distB="0" distL="0" distR="0" wp14:anchorId="3E749E0E" wp14:editId="0A90224A">
            <wp:extent cx="5276850" cy="1362075"/>
            <wp:effectExtent l="0" t="0" r="0" b="9525"/>
            <wp:docPr id="1" name="Picture 1" descr="PDT_LOGO-PDTgre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T_LOGO-PDTgreen[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1362075"/>
                    </a:xfrm>
                    <a:prstGeom prst="rect">
                      <a:avLst/>
                    </a:prstGeom>
                    <a:noFill/>
                    <a:ln>
                      <a:noFill/>
                    </a:ln>
                  </pic:spPr>
                </pic:pic>
              </a:graphicData>
            </a:graphic>
          </wp:inline>
        </w:drawing>
      </w:r>
    </w:p>
    <w:p w14:paraId="03530688" w14:textId="77777777" w:rsidR="007824C0" w:rsidRDefault="007824C0" w:rsidP="007824C0">
      <w:pPr>
        <w:pStyle w:val="Title"/>
        <w:rPr>
          <w:rFonts w:eastAsia="Calibri"/>
          <w:lang w:eastAsia="en-GB"/>
        </w:rPr>
      </w:pPr>
    </w:p>
    <w:p w14:paraId="3F0B1DD2" w14:textId="77777777" w:rsidR="007824C0" w:rsidRDefault="007824C0" w:rsidP="007824C0">
      <w:pPr>
        <w:pStyle w:val="Title"/>
        <w:rPr>
          <w:rFonts w:eastAsia="Calibri"/>
          <w:lang w:eastAsia="en-GB"/>
        </w:rPr>
      </w:pPr>
    </w:p>
    <w:p w14:paraId="45B810C6" w14:textId="232E3745" w:rsidR="006B4D81" w:rsidRPr="002D4D76" w:rsidRDefault="007824C0" w:rsidP="007824C0">
      <w:pPr>
        <w:pStyle w:val="Title"/>
        <w:rPr>
          <w:rFonts w:eastAsia="Calibri"/>
          <w:lang w:eastAsia="en-GB"/>
        </w:rPr>
      </w:pPr>
      <w:r>
        <w:rPr>
          <w:rFonts w:eastAsia="Calibri"/>
          <w:lang w:eastAsia="en-GB"/>
        </w:rPr>
        <w:t>Fraud Prevention Policy</w:t>
      </w:r>
    </w:p>
    <w:p w14:paraId="45B810C7" w14:textId="77777777" w:rsidR="006B4D81" w:rsidRPr="002D4D76" w:rsidRDefault="006B4D81" w:rsidP="002D4D76">
      <w:pPr>
        <w:widowControl w:val="0"/>
        <w:spacing w:after="0" w:line="240" w:lineRule="auto"/>
        <w:jc w:val="center"/>
        <w:rPr>
          <w:rFonts w:eastAsia="Calibri" w:cs="Times New Roman"/>
          <w:sz w:val="24"/>
          <w:lang w:eastAsia="en-GB"/>
        </w:rPr>
      </w:pPr>
    </w:p>
    <w:p w14:paraId="45B810D5" w14:textId="2883E445" w:rsidR="006B4D81" w:rsidRDefault="006B4D81" w:rsidP="002D4D76">
      <w:pPr>
        <w:widowControl w:val="0"/>
        <w:spacing w:after="0" w:line="240" w:lineRule="auto"/>
        <w:jc w:val="center"/>
        <w:rPr>
          <w:rFonts w:eastAsia="Calibri" w:cs="Times New Roman"/>
          <w:sz w:val="24"/>
          <w:lang w:eastAsia="en-GB"/>
        </w:rPr>
      </w:pPr>
    </w:p>
    <w:p w14:paraId="66D902E1" w14:textId="2E506D72" w:rsidR="007824C0" w:rsidRDefault="007824C0" w:rsidP="002D4D76">
      <w:pPr>
        <w:widowControl w:val="0"/>
        <w:spacing w:after="0" w:line="240" w:lineRule="auto"/>
        <w:jc w:val="center"/>
        <w:rPr>
          <w:rFonts w:eastAsia="Calibri" w:cs="Times New Roman"/>
          <w:sz w:val="24"/>
          <w:lang w:eastAsia="en-GB"/>
        </w:rPr>
      </w:pPr>
    </w:p>
    <w:p w14:paraId="5E8383FB" w14:textId="77777777" w:rsidR="007824C0" w:rsidRPr="002D4D76" w:rsidRDefault="007824C0" w:rsidP="002D4D76">
      <w:pPr>
        <w:widowControl w:val="0"/>
        <w:spacing w:after="0" w:line="240" w:lineRule="auto"/>
        <w:jc w:val="center"/>
        <w:rPr>
          <w:rFonts w:eastAsia="Calibri" w:cs="Times New Roman"/>
          <w:sz w:val="24"/>
          <w:lang w:eastAsia="en-GB"/>
        </w:rPr>
      </w:pPr>
    </w:p>
    <w:p w14:paraId="45B810D6" w14:textId="77777777" w:rsidR="006B4D81" w:rsidRPr="002D4D76" w:rsidRDefault="006B4D81" w:rsidP="002D4D76">
      <w:pPr>
        <w:widowControl w:val="0"/>
        <w:spacing w:after="0" w:line="240" w:lineRule="auto"/>
        <w:jc w:val="center"/>
        <w:rPr>
          <w:rFonts w:eastAsia="Calibri" w:cs="Times New Roman"/>
          <w:sz w:val="24"/>
          <w:lang w:eastAsia="en-GB"/>
        </w:rPr>
      </w:pPr>
    </w:p>
    <w:p w14:paraId="03541196" w14:textId="6405C997" w:rsidR="002D4D76" w:rsidRDefault="006B4D81" w:rsidP="00C67055">
      <w:pPr>
        <w:pStyle w:val="Subtitle"/>
        <w:rPr>
          <w:rFonts w:eastAsia="Calibri"/>
          <w:b w:val="0"/>
          <w:lang w:eastAsia="en-GB"/>
        </w:rPr>
      </w:pPr>
      <w:r w:rsidRPr="002D4D76">
        <w:rPr>
          <w:rFonts w:eastAsia="Calibri"/>
          <w:lang w:eastAsia="en-GB"/>
        </w:rPr>
        <w:t>Approved by Board of Trustees on:</w:t>
      </w:r>
      <w:r w:rsidR="006E45C2">
        <w:rPr>
          <w:rFonts w:eastAsia="Calibri"/>
          <w:lang w:eastAsia="en-GB"/>
        </w:rPr>
        <w:t xml:space="preserve">  May 23</w:t>
      </w:r>
      <w:r w:rsidR="006E45C2" w:rsidRPr="006E45C2">
        <w:rPr>
          <w:rFonts w:eastAsia="Calibri"/>
          <w:vertAlign w:val="superscript"/>
          <w:lang w:eastAsia="en-GB"/>
        </w:rPr>
        <w:t>rd</w:t>
      </w:r>
      <w:r w:rsidR="006E45C2">
        <w:rPr>
          <w:rFonts w:eastAsia="Calibri"/>
          <w:lang w:eastAsia="en-GB"/>
        </w:rPr>
        <w:t xml:space="preserve"> 2023</w:t>
      </w:r>
    </w:p>
    <w:p w14:paraId="45B810D9" w14:textId="77777777" w:rsidR="006B4D81" w:rsidRPr="002D4D76" w:rsidRDefault="006B4D81" w:rsidP="00C67055">
      <w:pPr>
        <w:pStyle w:val="Subtitle"/>
        <w:rPr>
          <w:rFonts w:eastAsia="Calibri"/>
          <w:b w:val="0"/>
          <w:lang w:eastAsia="en-GB"/>
        </w:rPr>
      </w:pPr>
    </w:p>
    <w:p w14:paraId="45B810DD" w14:textId="1A4EF025" w:rsidR="006B4D81" w:rsidRPr="002D4D76" w:rsidRDefault="006B4D81" w:rsidP="00C67055">
      <w:pPr>
        <w:pStyle w:val="Subtitle"/>
        <w:rPr>
          <w:rFonts w:eastAsia="Calibri"/>
          <w:b w:val="0"/>
          <w:lang w:eastAsia="en-GB"/>
        </w:rPr>
      </w:pPr>
      <w:r w:rsidRPr="002D4D76">
        <w:rPr>
          <w:rFonts w:eastAsia="Calibri"/>
          <w:lang w:eastAsia="en-GB"/>
        </w:rPr>
        <w:t xml:space="preserve">Lead Staff Member:  </w:t>
      </w:r>
      <w:r w:rsidR="007824C0">
        <w:rPr>
          <w:rFonts w:eastAsia="Calibri"/>
          <w:lang w:eastAsia="en-GB"/>
        </w:rPr>
        <w:t>Amal Kedira</w:t>
      </w:r>
    </w:p>
    <w:p w14:paraId="45B810DE" w14:textId="77777777" w:rsidR="006B4D81" w:rsidRPr="002D4D76" w:rsidRDefault="006B4D81" w:rsidP="00C67055">
      <w:pPr>
        <w:pStyle w:val="Subtitle"/>
        <w:rPr>
          <w:rFonts w:eastAsia="Calibri"/>
          <w:b w:val="0"/>
          <w:lang w:eastAsia="en-GB"/>
        </w:rPr>
      </w:pPr>
    </w:p>
    <w:p w14:paraId="48C89A4F" w14:textId="7CB963CC" w:rsidR="00316062" w:rsidRPr="002D4D76" w:rsidRDefault="00316062" w:rsidP="00C67055">
      <w:pPr>
        <w:pStyle w:val="Subtitle"/>
        <w:rPr>
          <w:rFonts w:eastAsia="Calibri"/>
          <w:b w:val="0"/>
          <w:lang w:eastAsia="en-GB"/>
        </w:rPr>
      </w:pPr>
      <w:r w:rsidRPr="002D4D76">
        <w:rPr>
          <w:rFonts w:eastAsia="Calibri"/>
          <w:lang w:eastAsia="en-GB"/>
        </w:rPr>
        <w:t>Lead Trustee:</w:t>
      </w:r>
      <w:r w:rsidR="009A5B21" w:rsidRPr="002D4D76">
        <w:rPr>
          <w:rFonts w:eastAsia="Calibri"/>
          <w:lang w:eastAsia="en-GB"/>
        </w:rPr>
        <w:t xml:space="preserve">  </w:t>
      </w:r>
      <w:r w:rsidR="006E45C2">
        <w:rPr>
          <w:rFonts w:eastAsia="Calibri"/>
          <w:lang w:eastAsia="en-GB"/>
        </w:rPr>
        <w:t>Cornelius Sanwo</w:t>
      </w:r>
    </w:p>
    <w:p w14:paraId="45B810DF" w14:textId="77777777" w:rsidR="006B4D81" w:rsidRPr="002D4D76" w:rsidRDefault="006B4D81" w:rsidP="002D4D76">
      <w:pPr>
        <w:widowControl w:val="0"/>
        <w:spacing w:after="0" w:line="240" w:lineRule="auto"/>
        <w:rPr>
          <w:rFonts w:eastAsia="Calibri" w:cs="Times New Roman"/>
          <w:b/>
          <w:sz w:val="40"/>
          <w:szCs w:val="40"/>
          <w:lang w:eastAsia="en-GB"/>
        </w:rPr>
      </w:pPr>
    </w:p>
    <w:p w14:paraId="21F1A1CE" w14:textId="77777777" w:rsidR="000F2BFC" w:rsidRPr="002D4D76" w:rsidRDefault="000F2BFC" w:rsidP="002D4D76">
      <w:pPr>
        <w:widowControl w:val="0"/>
        <w:spacing w:after="0" w:line="240" w:lineRule="auto"/>
        <w:rPr>
          <w:rFonts w:eastAsia="Calibri" w:cs="Times New Roman"/>
          <w:b/>
          <w:sz w:val="40"/>
          <w:szCs w:val="40"/>
          <w:lang w:eastAsia="en-GB"/>
        </w:rPr>
      </w:pPr>
    </w:p>
    <w:p w14:paraId="7441F3C8" w14:textId="77777777" w:rsidR="000F2BFC" w:rsidRPr="002D4D76" w:rsidRDefault="000F2BFC" w:rsidP="002D4D76">
      <w:pPr>
        <w:widowControl w:val="0"/>
        <w:spacing w:after="0" w:line="240" w:lineRule="auto"/>
        <w:rPr>
          <w:rFonts w:eastAsia="Calibri" w:cs="Times New Roman"/>
          <w:b/>
          <w:sz w:val="40"/>
          <w:szCs w:val="40"/>
          <w:lang w:eastAsia="en-GB"/>
        </w:rPr>
      </w:pPr>
    </w:p>
    <w:p w14:paraId="0683F125" w14:textId="77777777" w:rsidR="007824C0" w:rsidRDefault="007824C0">
      <w:pPr>
        <w:rPr>
          <w:rFonts w:ascii="Calibri" w:eastAsia="Calibri" w:hAnsi="Calibri" w:cstheme="majorBidi"/>
          <w:b/>
          <w:sz w:val="32"/>
          <w:szCs w:val="32"/>
        </w:rPr>
      </w:pPr>
      <w:r>
        <w:rPr>
          <w:rFonts w:eastAsia="Calibri"/>
        </w:rPr>
        <w:br w:type="page"/>
      </w:r>
    </w:p>
    <w:p w14:paraId="45B810E6" w14:textId="766B1EA7" w:rsidR="004243B5" w:rsidRPr="002D4D76" w:rsidRDefault="004243B5" w:rsidP="007824C0">
      <w:pPr>
        <w:pStyle w:val="Heading1"/>
        <w:spacing w:line="240" w:lineRule="auto"/>
        <w:jc w:val="both"/>
        <w:rPr>
          <w:rFonts w:eastAsia="Calibri"/>
          <w:b w:val="0"/>
        </w:rPr>
      </w:pPr>
      <w:r w:rsidRPr="002D4D76">
        <w:rPr>
          <w:rFonts w:eastAsia="Calibri"/>
        </w:rPr>
        <w:lastRenderedPageBreak/>
        <w:t>Introduction</w:t>
      </w:r>
    </w:p>
    <w:p w14:paraId="45B810E7" w14:textId="16F5E7F8" w:rsidR="004243B5" w:rsidRPr="002D4D76" w:rsidRDefault="004243B5" w:rsidP="007824C0">
      <w:pPr>
        <w:spacing w:line="240" w:lineRule="auto"/>
        <w:jc w:val="both"/>
        <w:rPr>
          <w:rFonts w:eastAsia="Calibri" w:cs="Times New Roman"/>
          <w:sz w:val="24"/>
          <w:szCs w:val="24"/>
        </w:rPr>
      </w:pPr>
      <w:r w:rsidRPr="002D4D76">
        <w:rPr>
          <w:rFonts w:eastAsia="Calibri" w:cs="Times New Roman"/>
          <w:sz w:val="24"/>
          <w:szCs w:val="24"/>
        </w:rPr>
        <w:t xml:space="preserve">The </w:t>
      </w:r>
      <w:r w:rsidR="007A15AA" w:rsidRPr="002D4D76">
        <w:rPr>
          <w:rFonts w:eastAsia="Calibri" w:cs="Times New Roman"/>
          <w:sz w:val="24"/>
          <w:szCs w:val="24"/>
        </w:rPr>
        <w:t xml:space="preserve">purpose of this statement is to provide Paddington Development Trust’s </w:t>
      </w:r>
      <w:r w:rsidRPr="002D4D76">
        <w:rPr>
          <w:rFonts w:eastAsia="Calibri" w:cs="Times New Roman"/>
          <w:sz w:val="24"/>
          <w:szCs w:val="24"/>
        </w:rPr>
        <w:t xml:space="preserve">policy on fraud and set out our responsibilities for its prevention. </w:t>
      </w:r>
      <w:r w:rsidR="006B4D81" w:rsidRPr="002D4D76">
        <w:rPr>
          <w:rFonts w:eastAsia="Calibri" w:cs="Times New Roman"/>
          <w:sz w:val="24"/>
          <w:szCs w:val="24"/>
        </w:rPr>
        <w:t xml:space="preserve"> </w:t>
      </w:r>
      <w:r w:rsidRPr="002D4D76">
        <w:rPr>
          <w:rFonts w:eastAsia="Calibri" w:cs="Times New Roman"/>
          <w:sz w:val="24"/>
          <w:szCs w:val="24"/>
        </w:rPr>
        <w:t>It also refers you to the Fraud Response Plan</w:t>
      </w:r>
      <w:r w:rsidR="00EB490A" w:rsidRPr="002D4D76">
        <w:rPr>
          <w:rFonts w:eastAsia="Calibri" w:cs="Times New Roman"/>
          <w:sz w:val="24"/>
          <w:szCs w:val="24"/>
        </w:rPr>
        <w:t xml:space="preserve"> – Appendix 1</w:t>
      </w:r>
      <w:r w:rsidRPr="002D4D76">
        <w:rPr>
          <w:rFonts w:eastAsia="Calibri" w:cs="Times New Roman"/>
          <w:sz w:val="24"/>
          <w:szCs w:val="24"/>
        </w:rPr>
        <w:t>, which outlines the action to be taken if you discover or suspect fraud.</w:t>
      </w:r>
    </w:p>
    <w:p w14:paraId="45B810E8" w14:textId="7851A5D1" w:rsidR="004243B5" w:rsidRDefault="007A15AA" w:rsidP="007824C0">
      <w:pPr>
        <w:spacing w:after="360" w:line="240" w:lineRule="auto"/>
        <w:jc w:val="both"/>
        <w:rPr>
          <w:rFonts w:eastAsia="Calibri" w:cs="Times New Roman"/>
          <w:sz w:val="24"/>
          <w:szCs w:val="24"/>
        </w:rPr>
      </w:pPr>
      <w:r w:rsidRPr="002D4D76">
        <w:rPr>
          <w:rFonts w:eastAsia="Calibri" w:cs="Times New Roman"/>
          <w:sz w:val="24"/>
          <w:szCs w:val="24"/>
        </w:rPr>
        <w:t>PDT</w:t>
      </w:r>
      <w:r w:rsidR="004243B5" w:rsidRPr="002D4D76">
        <w:rPr>
          <w:rFonts w:eastAsia="Calibri" w:cs="Times New Roman"/>
          <w:sz w:val="24"/>
          <w:szCs w:val="24"/>
        </w:rPr>
        <w:t xml:space="preserve"> requires staff </w:t>
      </w:r>
      <w:r w:rsidR="006B4D81" w:rsidRPr="002D4D76">
        <w:rPr>
          <w:rFonts w:eastAsia="Calibri" w:cs="Times New Roman"/>
          <w:sz w:val="24"/>
          <w:szCs w:val="24"/>
        </w:rPr>
        <w:t xml:space="preserve">and volunteers </w:t>
      </w:r>
      <w:r w:rsidR="004243B5" w:rsidRPr="002D4D76">
        <w:rPr>
          <w:rFonts w:eastAsia="Calibri" w:cs="Times New Roman"/>
          <w:sz w:val="24"/>
          <w:szCs w:val="24"/>
        </w:rPr>
        <w:t>at all times to act honestly and with integrity and to safeguard the resources for which they are responsible. Fraud is an ever-present threat to these resources and hence must be a concern of all members of staff.</w:t>
      </w:r>
    </w:p>
    <w:p w14:paraId="45B810E9" w14:textId="77777777" w:rsidR="004243B5" w:rsidRPr="002D4D76" w:rsidRDefault="004243B5" w:rsidP="007824C0">
      <w:pPr>
        <w:pStyle w:val="Heading1"/>
        <w:spacing w:line="240" w:lineRule="auto"/>
        <w:jc w:val="both"/>
        <w:rPr>
          <w:rFonts w:eastAsia="Calibri"/>
        </w:rPr>
      </w:pPr>
      <w:r w:rsidRPr="002D4D76">
        <w:rPr>
          <w:rFonts w:eastAsia="Calibri"/>
        </w:rPr>
        <w:t>What is Fraud?</w:t>
      </w:r>
    </w:p>
    <w:p w14:paraId="45B810EA" w14:textId="77777777" w:rsidR="004243B5" w:rsidRPr="002D4D76" w:rsidRDefault="004243B5" w:rsidP="007824C0">
      <w:pPr>
        <w:spacing w:line="240" w:lineRule="auto"/>
        <w:jc w:val="both"/>
        <w:rPr>
          <w:rFonts w:eastAsia="Calibri" w:cs="Times New Roman"/>
          <w:sz w:val="24"/>
          <w:szCs w:val="24"/>
        </w:rPr>
      </w:pPr>
      <w:r w:rsidRPr="002D4D76">
        <w:rPr>
          <w:rFonts w:eastAsia="Calibri" w:cs="Times New Roman"/>
          <w:sz w:val="24"/>
          <w:szCs w:val="24"/>
        </w:rPr>
        <w:t>The term fraud is used to describe a whole range of activities such as deception, bribery, forgery, extortion, corruption, theft, conspiracy, embezzlement, misappropriation, false representation, concealment of material facts and collusion. Generally, however, fraud involves the intention to deceive a person or org</w:t>
      </w:r>
      <w:r w:rsidR="006B4D81" w:rsidRPr="002D4D76">
        <w:rPr>
          <w:rFonts w:eastAsia="Calibri" w:cs="Times New Roman"/>
          <w:sz w:val="24"/>
          <w:szCs w:val="24"/>
        </w:rPr>
        <w:t xml:space="preserve">anisation in order to obtain an </w:t>
      </w:r>
      <w:r w:rsidRPr="002D4D76">
        <w:rPr>
          <w:rFonts w:eastAsia="Calibri" w:cs="Times New Roman"/>
          <w:sz w:val="24"/>
          <w:szCs w:val="24"/>
        </w:rPr>
        <w:t>advantage, avoid an obligation or cause loss.</w:t>
      </w:r>
    </w:p>
    <w:p w14:paraId="45B810EB" w14:textId="5234D1F9" w:rsidR="004243B5" w:rsidRPr="002D4D76" w:rsidRDefault="004243B5" w:rsidP="007824C0">
      <w:pPr>
        <w:spacing w:after="360" w:line="240" w:lineRule="auto"/>
        <w:jc w:val="both"/>
        <w:rPr>
          <w:rFonts w:eastAsia="Calibri" w:cs="Times New Roman"/>
          <w:sz w:val="24"/>
          <w:szCs w:val="24"/>
        </w:rPr>
      </w:pPr>
      <w:r w:rsidRPr="002D4D76">
        <w:rPr>
          <w:rFonts w:eastAsia="Calibri" w:cs="Times New Roman"/>
          <w:sz w:val="24"/>
          <w:szCs w:val="24"/>
        </w:rPr>
        <w:t>The term also includes the use of information technology equipment to manipulate program</w:t>
      </w:r>
      <w:r w:rsidR="007A15AA" w:rsidRPr="002D4D76">
        <w:rPr>
          <w:rFonts w:eastAsia="Calibri" w:cs="Times New Roman"/>
          <w:sz w:val="24"/>
          <w:szCs w:val="24"/>
        </w:rPr>
        <w:t>me</w:t>
      </w:r>
      <w:r w:rsidRPr="002D4D76">
        <w:rPr>
          <w:rFonts w:eastAsia="Calibri" w:cs="Times New Roman"/>
          <w:sz w:val="24"/>
          <w:szCs w:val="24"/>
        </w:rPr>
        <w:t>s or data dishonestly, the theft of IT equipment and software, and the intentional misuse of computer time and resources.</w:t>
      </w:r>
    </w:p>
    <w:p w14:paraId="45B810EC" w14:textId="77777777" w:rsidR="004243B5" w:rsidRPr="002D4D76" w:rsidRDefault="007A15AA" w:rsidP="007824C0">
      <w:pPr>
        <w:pStyle w:val="Heading1"/>
        <w:spacing w:line="240" w:lineRule="auto"/>
        <w:jc w:val="both"/>
        <w:rPr>
          <w:rFonts w:eastAsia="Calibri"/>
        </w:rPr>
      </w:pPr>
      <w:r w:rsidRPr="002D4D76">
        <w:rPr>
          <w:rFonts w:eastAsia="Calibri"/>
        </w:rPr>
        <w:t>PDT’s</w:t>
      </w:r>
      <w:r w:rsidR="004243B5" w:rsidRPr="002D4D76">
        <w:rPr>
          <w:rFonts w:eastAsia="Calibri"/>
        </w:rPr>
        <w:t xml:space="preserve"> Attitude to Fraud</w:t>
      </w:r>
    </w:p>
    <w:p w14:paraId="45B810ED" w14:textId="77777777" w:rsidR="004243B5" w:rsidRPr="002D4D76" w:rsidRDefault="007A15AA" w:rsidP="007824C0">
      <w:pPr>
        <w:spacing w:after="360" w:line="240" w:lineRule="auto"/>
        <w:jc w:val="both"/>
        <w:rPr>
          <w:rFonts w:eastAsia="Calibri" w:cs="Times New Roman"/>
          <w:sz w:val="24"/>
          <w:szCs w:val="24"/>
        </w:rPr>
      </w:pPr>
      <w:r w:rsidRPr="002D4D76">
        <w:rPr>
          <w:rFonts w:eastAsia="Calibri" w:cs="Times New Roman"/>
          <w:sz w:val="24"/>
          <w:szCs w:val="24"/>
        </w:rPr>
        <w:t>Paddington Development Trust</w:t>
      </w:r>
      <w:r w:rsidR="004243B5" w:rsidRPr="002D4D76">
        <w:rPr>
          <w:rFonts w:eastAsia="Calibri" w:cs="Times New Roman"/>
          <w:sz w:val="24"/>
          <w:szCs w:val="24"/>
        </w:rPr>
        <w:t xml:space="preserve"> takes the most serious view of any attempt to commit fraud by members of staff, contractors, their employees and agents acting on behalf of the </w:t>
      </w:r>
      <w:r w:rsidRPr="002D4D76">
        <w:rPr>
          <w:rFonts w:eastAsia="Calibri" w:cs="Times New Roman"/>
          <w:sz w:val="24"/>
          <w:szCs w:val="24"/>
        </w:rPr>
        <w:t>PDT</w:t>
      </w:r>
      <w:r w:rsidR="004243B5" w:rsidRPr="002D4D76">
        <w:rPr>
          <w:rFonts w:eastAsia="Calibri" w:cs="Times New Roman"/>
          <w:sz w:val="24"/>
          <w:szCs w:val="24"/>
        </w:rPr>
        <w:t xml:space="preserve"> and others. </w:t>
      </w:r>
      <w:r w:rsidR="006B4D81" w:rsidRPr="002D4D76">
        <w:rPr>
          <w:rFonts w:eastAsia="Calibri" w:cs="Times New Roman"/>
          <w:sz w:val="24"/>
          <w:szCs w:val="24"/>
        </w:rPr>
        <w:t xml:space="preserve"> </w:t>
      </w:r>
      <w:r w:rsidR="004243B5" w:rsidRPr="002D4D76">
        <w:rPr>
          <w:rFonts w:eastAsia="Calibri" w:cs="Times New Roman"/>
          <w:sz w:val="24"/>
          <w:szCs w:val="24"/>
        </w:rPr>
        <w:t>Staff involved in impropriety of any kind will be subject to disciplinary action, including prosecution, if appropriate.</w:t>
      </w:r>
      <w:r w:rsidR="006B4D81" w:rsidRPr="002D4D76">
        <w:rPr>
          <w:rFonts w:eastAsia="Calibri" w:cs="Times New Roman"/>
          <w:sz w:val="24"/>
          <w:szCs w:val="24"/>
        </w:rPr>
        <w:t xml:space="preserve"> </w:t>
      </w:r>
      <w:r w:rsidR="004243B5" w:rsidRPr="002D4D76">
        <w:rPr>
          <w:rFonts w:eastAsia="Calibri" w:cs="Times New Roman"/>
          <w:sz w:val="24"/>
          <w:szCs w:val="24"/>
        </w:rPr>
        <w:t xml:space="preserve"> </w:t>
      </w:r>
      <w:r w:rsidRPr="002D4D76">
        <w:rPr>
          <w:rFonts w:eastAsia="Calibri" w:cs="Times New Roman"/>
          <w:sz w:val="24"/>
          <w:szCs w:val="24"/>
        </w:rPr>
        <w:t>PDT</w:t>
      </w:r>
      <w:r w:rsidR="004243B5" w:rsidRPr="002D4D76">
        <w:rPr>
          <w:rFonts w:eastAsia="Calibri" w:cs="Times New Roman"/>
          <w:sz w:val="24"/>
          <w:szCs w:val="24"/>
        </w:rPr>
        <w:t xml:space="preserve"> treats attempted fraud as seriously as accomplished fraud.</w:t>
      </w:r>
    </w:p>
    <w:p w14:paraId="45B810EE" w14:textId="77777777" w:rsidR="004243B5" w:rsidRPr="002D4D76" w:rsidRDefault="004243B5" w:rsidP="007824C0">
      <w:pPr>
        <w:pStyle w:val="Heading1"/>
        <w:spacing w:line="240" w:lineRule="auto"/>
        <w:jc w:val="both"/>
        <w:rPr>
          <w:rFonts w:eastAsia="Calibri"/>
        </w:rPr>
      </w:pPr>
      <w:r w:rsidRPr="002D4D76">
        <w:rPr>
          <w:rFonts w:eastAsia="Calibri"/>
        </w:rPr>
        <w:t>Responsibilities</w:t>
      </w:r>
    </w:p>
    <w:p w14:paraId="45B810EF" w14:textId="77777777" w:rsidR="004243B5" w:rsidRPr="002D4D76" w:rsidRDefault="007A15AA" w:rsidP="007824C0">
      <w:pPr>
        <w:spacing w:line="240" w:lineRule="auto"/>
        <w:jc w:val="both"/>
        <w:rPr>
          <w:rFonts w:eastAsia="Calibri" w:cs="Times New Roman"/>
          <w:sz w:val="24"/>
          <w:szCs w:val="24"/>
        </w:rPr>
      </w:pPr>
      <w:r w:rsidRPr="002D4D76">
        <w:rPr>
          <w:rFonts w:eastAsia="Calibri" w:cs="Times New Roman"/>
          <w:sz w:val="24"/>
          <w:szCs w:val="24"/>
        </w:rPr>
        <w:t>Paddington Development Trust</w:t>
      </w:r>
      <w:r w:rsidR="004243B5" w:rsidRPr="002D4D76">
        <w:rPr>
          <w:rFonts w:eastAsia="Calibri" w:cs="Times New Roman"/>
          <w:sz w:val="24"/>
          <w:szCs w:val="24"/>
        </w:rPr>
        <w:t xml:space="preserve"> is responsible to the Trustees for:</w:t>
      </w:r>
    </w:p>
    <w:p w14:paraId="45B810F0" w14:textId="77777777" w:rsidR="004243B5" w:rsidRPr="002D4D76" w:rsidRDefault="004243B5" w:rsidP="007824C0">
      <w:pPr>
        <w:numPr>
          <w:ilvl w:val="0"/>
          <w:numId w:val="29"/>
        </w:numPr>
        <w:spacing w:line="240" w:lineRule="auto"/>
        <w:jc w:val="both"/>
        <w:rPr>
          <w:rFonts w:eastAsia="Calibri" w:cs="Times New Roman"/>
          <w:sz w:val="24"/>
          <w:szCs w:val="24"/>
        </w:rPr>
      </w:pPr>
      <w:r w:rsidRPr="002D4D76">
        <w:rPr>
          <w:rFonts w:eastAsia="Calibri" w:cs="Times New Roman"/>
          <w:sz w:val="24"/>
          <w:szCs w:val="24"/>
        </w:rPr>
        <w:t>Developing and maintaining effective controls to help prevent or detect fraud;</w:t>
      </w:r>
    </w:p>
    <w:p w14:paraId="45B810F1" w14:textId="77777777" w:rsidR="004243B5" w:rsidRPr="002D4D76" w:rsidRDefault="004243B5" w:rsidP="007824C0">
      <w:pPr>
        <w:numPr>
          <w:ilvl w:val="0"/>
          <w:numId w:val="29"/>
        </w:numPr>
        <w:spacing w:line="240" w:lineRule="auto"/>
        <w:jc w:val="both"/>
        <w:rPr>
          <w:rFonts w:eastAsia="Calibri" w:cs="Times New Roman"/>
          <w:sz w:val="24"/>
          <w:szCs w:val="24"/>
        </w:rPr>
      </w:pPr>
      <w:r w:rsidRPr="002D4D76">
        <w:rPr>
          <w:rFonts w:eastAsia="Calibri" w:cs="Times New Roman"/>
          <w:sz w:val="24"/>
          <w:szCs w:val="24"/>
        </w:rPr>
        <w:t>Carrying out vigorous and prompt investigations if fraud occurs;</w:t>
      </w:r>
    </w:p>
    <w:p w14:paraId="45B810F2" w14:textId="77777777" w:rsidR="004243B5" w:rsidRPr="002D4D76" w:rsidRDefault="004243B5" w:rsidP="007824C0">
      <w:pPr>
        <w:numPr>
          <w:ilvl w:val="0"/>
          <w:numId w:val="29"/>
        </w:numPr>
        <w:spacing w:line="240" w:lineRule="auto"/>
        <w:jc w:val="both"/>
        <w:rPr>
          <w:rFonts w:eastAsia="Calibri" w:cs="Times New Roman"/>
          <w:sz w:val="24"/>
          <w:szCs w:val="24"/>
        </w:rPr>
      </w:pPr>
      <w:r w:rsidRPr="002D4D76">
        <w:rPr>
          <w:rFonts w:eastAsia="Calibri" w:cs="Times New Roman"/>
          <w:sz w:val="24"/>
          <w:szCs w:val="24"/>
        </w:rPr>
        <w:t>Taking appropriate disciplinary and/or legal action against perpetrators of fraud;</w:t>
      </w:r>
    </w:p>
    <w:p w14:paraId="45B810F3" w14:textId="77777777" w:rsidR="004243B5" w:rsidRPr="002D4D76" w:rsidRDefault="004243B5" w:rsidP="007824C0">
      <w:pPr>
        <w:numPr>
          <w:ilvl w:val="0"/>
          <w:numId w:val="29"/>
        </w:numPr>
        <w:spacing w:after="360" w:line="240" w:lineRule="auto"/>
        <w:jc w:val="both"/>
        <w:rPr>
          <w:rFonts w:eastAsia="Calibri" w:cs="Times New Roman"/>
          <w:sz w:val="24"/>
          <w:szCs w:val="24"/>
        </w:rPr>
      </w:pPr>
      <w:r w:rsidRPr="002D4D76">
        <w:rPr>
          <w:rFonts w:eastAsia="Calibri" w:cs="Times New Roman"/>
          <w:sz w:val="24"/>
          <w:szCs w:val="24"/>
        </w:rPr>
        <w:t>Taking disciplinary action against managers where their failures have contributed to the commission of the fraud.</w:t>
      </w:r>
    </w:p>
    <w:p w14:paraId="45B810F4" w14:textId="77777777" w:rsidR="004243B5" w:rsidRPr="002D4D76" w:rsidRDefault="00B054C4" w:rsidP="007824C0">
      <w:pPr>
        <w:pStyle w:val="Heading2"/>
        <w:jc w:val="both"/>
        <w:rPr>
          <w:rFonts w:eastAsia="Calibri"/>
        </w:rPr>
      </w:pPr>
      <w:r w:rsidRPr="002D4D76">
        <w:rPr>
          <w:rFonts w:eastAsia="Calibri"/>
        </w:rPr>
        <w:t>S</w:t>
      </w:r>
      <w:r w:rsidR="004243B5" w:rsidRPr="002D4D76">
        <w:rPr>
          <w:rFonts w:eastAsia="Calibri"/>
        </w:rPr>
        <w:t>taff Responsibilities</w:t>
      </w:r>
    </w:p>
    <w:p w14:paraId="45B810F5" w14:textId="77777777" w:rsidR="004243B5" w:rsidRPr="002D4D76" w:rsidRDefault="004243B5" w:rsidP="007824C0">
      <w:pPr>
        <w:spacing w:after="240" w:line="240" w:lineRule="auto"/>
        <w:jc w:val="both"/>
        <w:rPr>
          <w:rFonts w:eastAsia="Calibri" w:cs="Times New Roman"/>
          <w:sz w:val="24"/>
          <w:szCs w:val="24"/>
        </w:rPr>
      </w:pPr>
      <w:r w:rsidRPr="002D4D76">
        <w:rPr>
          <w:rFonts w:eastAsia="Calibri" w:cs="Times New Roman"/>
          <w:sz w:val="24"/>
          <w:szCs w:val="24"/>
        </w:rPr>
        <w:t>Line managers are responsible for the prevention and detection of fraud by ensuring that an adequate system of internal control exists within their areas of responsibility, and these controls operate effectively.</w:t>
      </w:r>
    </w:p>
    <w:p w14:paraId="45B810F6" w14:textId="77777777" w:rsidR="004243B5" w:rsidRPr="002D4D76" w:rsidRDefault="004243B5" w:rsidP="007824C0">
      <w:pPr>
        <w:spacing w:line="240" w:lineRule="auto"/>
        <w:jc w:val="both"/>
        <w:rPr>
          <w:rFonts w:eastAsia="Calibri" w:cs="Times New Roman"/>
          <w:sz w:val="24"/>
          <w:szCs w:val="24"/>
        </w:rPr>
      </w:pPr>
      <w:r w:rsidRPr="002D4D76">
        <w:rPr>
          <w:rFonts w:eastAsia="Calibri" w:cs="Times New Roman"/>
          <w:sz w:val="24"/>
          <w:szCs w:val="24"/>
        </w:rPr>
        <w:t>As a result there is a need for all managers to:</w:t>
      </w:r>
    </w:p>
    <w:p w14:paraId="45B810F7" w14:textId="77777777" w:rsidR="004243B5" w:rsidRPr="002D4D76" w:rsidRDefault="004243B5" w:rsidP="007824C0">
      <w:pPr>
        <w:numPr>
          <w:ilvl w:val="0"/>
          <w:numId w:val="29"/>
        </w:numPr>
        <w:spacing w:line="240" w:lineRule="auto"/>
        <w:jc w:val="both"/>
        <w:rPr>
          <w:rFonts w:eastAsia="Calibri" w:cs="Times New Roman"/>
          <w:sz w:val="24"/>
          <w:szCs w:val="24"/>
        </w:rPr>
      </w:pPr>
      <w:r w:rsidRPr="002D4D76">
        <w:rPr>
          <w:rFonts w:eastAsia="Calibri" w:cs="Times New Roman"/>
          <w:sz w:val="24"/>
          <w:szCs w:val="24"/>
        </w:rPr>
        <w:lastRenderedPageBreak/>
        <w:t>Identify and assess the risks involved in the operations for which they are responsible;</w:t>
      </w:r>
    </w:p>
    <w:p w14:paraId="45B810F8" w14:textId="77777777" w:rsidR="004243B5" w:rsidRPr="002D4D76" w:rsidRDefault="004243B5" w:rsidP="007824C0">
      <w:pPr>
        <w:numPr>
          <w:ilvl w:val="0"/>
          <w:numId w:val="29"/>
        </w:numPr>
        <w:spacing w:line="240" w:lineRule="auto"/>
        <w:jc w:val="both"/>
        <w:rPr>
          <w:rFonts w:eastAsia="Calibri" w:cs="Times New Roman"/>
          <w:sz w:val="24"/>
          <w:szCs w:val="24"/>
        </w:rPr>
      </w:pPr>
      <w:r w:rsidRPr="002D4D76">
        <w:rPr>
          <w:rFonts w:eastAsia="Calibri" w:cs="Times New Roman"/>
          <w:sz w:val="24"/>
          <w:szCs w:val="24"/>
        </w:rPr>
        <w:t>Develop and maintain effective controls to prevent and detect fraud;</w:t>
      </w:r>
    </w:p>
    <w:p w14:paraId="45B810F9" w14:textId="77777777" w:rsidR="004243B5" w:rsidRPr="002D4D76" w:rsidRDefault="004243B5" w:rsidP="007824C0">
      <w:pPr>
        <w:numPr>
          <w:ilvl w:val="0"/>
          <w:numId w:val="29"/>
        </w:numPr>
        <w:spacing w:line="240" w:lineRule="auto"/>
        <w:jc w:val="both"/>
        <w:rPr>
          <w:rFonts w:eastAsia="Calibri" w:cs="Times New Roman"/>
          <w:sz w:val="24"/>
          <w:szCs w:val="24"/>
        </w:rPr>
      </w:pPr>
      <w:r w:rsidRPr="002D4D76">
        <w:rPr>
          <w:rFonts w:eastAsia="Calibri" w:cs="Times New Roman"/>
          <w:sz w:val="24"/>
          <w:szCs w:val="24"/>
        </w:rPr>
        <w:t>Ensure compliance with controls; and</w:t>
      </w:r>
    </w:p>
    <w:p w14:paraId="45B810FA" w14:textId="77777777" w:rsidR="004243B5" w:rsidRPr="002D4D76" w:rsidRDefault="004243B5" w:rsidP="007824C0">
      <w:pPr>
        <w:numPr>
          <w:ilvl w:val="0"/>
          <w:numId w:val="29"/>
        </w:numPr>
        <w:spacing w:line="240" w:lineRule="auto"/>
        <w:jc w:val="both"/>
        <w:rPr>
          <w:rFonts w:eastAsia="Calibri" w:cs="Times New Roman"/>
          <w:sz w:val="24"/>
          <w:szCs w:val="24"/>
        </w:rPr>
      </w:pPr>
      <w:r w:rsidRPr="002D4D76">
        <w:rPr>
          <w:rFonts w:eastAsia="Calibri" w:cs="Times New Roman"/>
          <w:sz w:val="24"/>
          <w:szCs w:val="24"/>
        </w:rPr>
        <w:t>Ensure that agreed procedures are followed.</w:t>
      </w:r>
    </w:p>
    <w:p w14:paraId="45B810FB" w14:textId="77777777" w:rsidR="004243B5" w:rsidRPr="002D4D76" w:rsidRDefault="004243B5" w:rsidP="007824C0">
      <w:pPr>
        <w:spacing w:line="240" w:lineRule="auto"/>
        <w:jc w:val="both"/>
        <w:rPr>
          <w:rFonts w:eastAsia="Calibri" w:cs="Times New Roman"/>
          <w:sz w:val="24"/>
          <w:szCs w:val="24"/>
        </w:rPr>
      </w:pPr>
      <w:r w:rsidRPr="002D4D76">
        <w:rPr>
          <w:rFonts w:eastAsia="Calibri" w:cs="Times New Roman"/>
          <w:sz w:val="24"/>
          <w:szCs w:val="24"/>
        </w:rPr>
        <w:t>Every member of staff:</w:t>
      </w:r>
    </w:p>
    <w:p w14:paraId="45B810FC" w14:textId="77777777" w:rsidR="004243B5" w:rsidRPr="002D4D76" w:rsidRDefault="004243B5" w:rsidP="007824C0">
      <w:pPr>
        <w:numPr>
          <w:ilvl w:val="0"/>
          <w:numId w:val="29"/>
        </w:numPr>
        <w:spacing w:line="240" w:lineRule="auto"/>
        <w:jc w:val="both"/>
        <w:rPr>
          <w:rFonts w:eastAsia="Calibri" w:cs="Times New Roman"/>
          <w:sz w:val="24"/>
          <w:szCs w:val="24"/>
        </w:rPr>
      </w:pPr>
      <w:r w:rsidRPr="002D4D76">
        <w:rPr>
          <w:rFonts w:eastAsia="Calibri" w:cs="Times New Roman"/>
          <w:sz w:val="24"/>
          <w:szCs w:val="24"/>
        </w:rPr>
        <w:t xml:space="preserve">Has a duty to ensure that public funds, </w:t>
      </w:r>
      <w:r w:rsidR="007A15AA" w:rsidRPr="002D4D76">
        <w:rPr>
          <w:rFonts w:eastAsia="Calibri" w:cs="Times New Roman"/>
          <w:sz w:val="24"/>
          <w:szCs w:val="24"/>
        </w:rPr>
        <w:t>PDT’s</w:t>
      </w:r>
      <w:r w:rsidRPr="002D4D76">
        <w:rPr>
          <w:rFonts w:eastAsia="Calibri" w:cs="Times New Roman"/>
          <w:sz w:val="24"/>
          <w:szCs w:val="24"/>
        </w:rPr>
        <w:t xml:space="preserve"> reputation and its assets are safeguarded;</w:t>
      </w:r>
    </w:p>
    <w:p w14:paraId="45B810FD" w14:textId="77777777" w:rsidR="004243B5" w:rsidRPr="002D4D76" w:rsidRDefault="004243B5" w:rsidP="007824C0">
      <w:pPr>
        <w:numPr>
          <w:ilvl w:val="0"/>
          <w:numId w:val="29"/>
        </w:numPr>
        <w:spacing w:line="240" w:lineRule="auto"/>
        <w:jc w:val="both"/>
        <w:rPr>
          <w:rFonts w:eastAsia="Calibri" w:cs="Times New Roman"/>
          <w:sz w:val="24"/>
          <w:szCs w:val="24"/>
        </w:rPr>
      </w:pPr>
      <w:r w:rsidRPr="002D4D76">
        <w:rPr>
          <w:rFonts w:eastAsia="Calibri" w:cs="Times New Roman"/>
          <w:sz w:val="24"/>
          <w:szCs w:val="24"/>
        </w:rPr>
        <w:t xml:space="preserve">Should alert their line manager where they believe the opportunity for fraud exists because of poor procedures or lack of effective supervision; </w:t>
      </w:r>
    </w:p>
    <w:p w14:paraId="45B810FE" w14:textId="77777777" w:rsidR="007A15AA" w:rsidRPr="002D4D76" w:rsidRDefault="004243B5" w:rsidP="007824C0">
      <w:pPr>
        <w:numPr>
          <w:ilvl w:val="0"/>
          <w:numId w:val="29"/>
        </w:numPr>
        <w:spacing w:line="240" w:lineRule="auto"/>
        <w:jc w:val="both"/>
        <w:rPr>
          <w:rFonts w:eastAsia="Calibri" w:cs="Times New Roman"/>
          <w:sz w:val="24"/>
          <w:szCs w:val="24"/>
        </w:rPr>
      </w:pPr>
      <w:r w:rsidRPr="002D4D76">
        <w:rPr>
          <w:rFonts w:eastAsia="Calibri" w:cs="Times New Roman"/>
          <w:sz w:val="24"/>
          <w:szCs w:val="24"/>
        </w:rPr>
        <w:t>Has a responsibility to report details of (a) any suspected or actual fraud, or (b) any suspicious acts or</w:t>
      </w:r>
      <w:r w:rsidR="00EB763C" w:rsidRPr="002D4D76">
        <w:rPr>
          <w:rFonts w:eastAsia="Calibri" w:cs="Times New Roman"/>
          <w:sz w:val="24"/>
          <w:szCs w:val="24"/>
        </w:rPr>
        <w:t xml:space="preserve"> events, to their line manager or Senior Finance Officer.</w:t>
      </w:r>
    </w:p>
    <w:p w14:paraId="45B810FF" w14:textId="77777777" w:rsidR="004243B5" w:rsidRPr="002D4D76" w:rsidRDefault="004243B5" w:rsidP="007824C0">
      <w:pPr>
        <w:numPr>
          <w:ilvl w:val="0"/>
          <w:numId w:val="29"/>
        </w:numPr>
        <w:spacing w:line="240" w:lineRule="auto"/>
        <w:jc w:val="both"/>
        <w:rPr>
          <w:rFonts w:eastAsia="Calibri" w:cs="Times New Roman"/>
          <w:sz w:val="24"/>
          <w:szCs w:val="24"/>
        </w:rPr>
      </w:pPr>
      <w:r w:rsidRPr="002D4D76">
        <w:rPr>
          <w:rFonts w:eastAsia="Calibri" w:cs="Times New Roman"/>
          <w:sz w:val="24"/>
          <w:szCs w:val="24"/>
        </w:rPr>
        <w:t>Assist in any investigations by making available all relevant information and by co-operating in interviews.</w:t>
      </w:r>
    </w:p>
    <w:p w14:paraId="45B81100" w14:textId="77777777" w:rsidR="004243B5" w:rsidRPr="002D4D76" w:rsidRDefault="007A15AA" w:rsidP="007824C0">
      <w:pPr>
        <w:spacing w:line="240" w:lineRule="auto"/>
        <w:jc w:val="both"/>
        <w:rPr>
          <w:rFonts w:eastAsia="Calibri" w:cs="Times New Roman"/>
          <w:sz w:val="24"/>
          <w:szCs w:val="24"/>
        </w:rPr>
      </w:pPr>
      <w:r w:rsidRPr="002D4D76">
        <w:rPr>
          <w:rFonts w:eastAsia="Calibri" w:cs="Times New Roman"/>
          <w:sz w:val="24"/>
          <w:szCs w:val="24"/>
        </w:rPr>
        <w:t xml:space="preserve">The </w:t>
      </w:r>
      <w:r w:rsidR="00EB763C" w:rsidRPr="002D4D76">
        <w:rPr>
          <w:rFonts w:eastAsia="Calibri" w:cs="Times New Roman"/>
          <w:sz w:val="24"/>
          <w:szCs w:val="24"/>
        </w:rPr>
        <w:t>Senior Finance Officer</w:t>
      </w:r>
    </w:p>
    <w:p w14:paraId="45B81101" w14:textId="77777777" w:rsidR="004243B5" w:rsidRPr="002D4D76" w:rsidRDefault="004243B5" w:rsidP="007824C0">
      <w:pPr>
        <w:numPr>
          <w:ilvl w:val="0"/>
          <w:numId w:val="29"/>
        </w:numPr>
        <w:spacing w:line="240" w:lineRule="auto"/>
        <w:jc w:val="both"/>
        <w:rPr>
          <w:rFonts w:eastAsia="Calibri" w:cs="Times New Roman"/>
          <w:sz w:val="24"/>
          <w:szCs w:val="24"/>
        </w:rPr>
      </w:pPr>
      <w:r w:rsidRPr="002D4D76">
        <w:rPr>
          <w:rFonts w:eastAsia="Calibri" w:cs="Times New Roman"/>
          <w:sz w:val="24"/>
          <w:szCs w:val="24"/>
        </w:rPr>
        <w:t>Should be contacted if fraud is suspected or discovered,</w:t>
      </w:r>
    </w:p>
    <w:p w14:paraId="45B81102" w14:textId="77777777" w:rsidR="004243B5" w:rsidRPr="002D4D76" w:rsidRDefault="004243B5" w:rsidP="007824C0">
      <w:pPr>
        <w:numPr>
          <w:ilvl w:val="0"/>
          <w:numId w:val="29"/>
        </w:numPr>
        <w:spacing w:line="240" w:lineRule="auto"/>
        <w:jc w:val="both"/>
        <w:rPr>
          <w:rFonts w:eastAsia="Calibri" w:cs="Times New Roman"/>
          <w:sz w:val="24"/>
          <w:szCs w:val="24"/>
        </w:rPr>
      </w:pPr>
      <w:r w:rsidRPr="002D4D76">
        <w:rPr>
          <w:rFonts w:eastAsia="Calibri" w:cs="Times New Roman"/>
          <w:sz w:val="24"/>
          <w:szCs w:val="24"/>
        </w:rPr>
        <w:t>Is responsible for investigating actual or suspected fraud,</w:t>
      </w:r>
    </w:p>
    <w:p w14:paraId="45B81103" w14:textId="77777777" w:rsidR="004243B5" w:rsidRPr="002D4D76" w:rsidRDefault="004243B5" w:rsidP="007824C0">
      <w:pPr>
        <w:numPr>
          <w:ilvl w:val="0"/>
          <w:numId w:val="29"/>
        </w:numPr>
        <w:spacing w:line="240" w:lineRule="auto"/>
        <w:jc w:val="both"/>
        <w:rPr>
          <w:rFonts w:eastAsia="Calibri" w:cs="Times New Roman"/>
          <w:sz w:val="24"/>
          <w:szCs w:val="24"/>
        </w:rPr>
      </w:pPr>
      <w:r w:rsidRPr="002D4D76">
        <w:rPr>
          <w:rFonts w:eastAsia="Calibri" w:cs="Times New Roman"/>
          <w:sz w:val="24"/>
          <w:szCs w:val="24"/>
        </w:rPr>
        <w:t>Will complete a review of control systems once their investigation has been completed, and</w:t>
      </w:r>
    </w:p>
    <w:p w14:paraId="45B81105" w14:textId="75B7ABB1" w:rsidR="007A15AA" w:rsidRPr="002D4D76" w:rsidRDefault="004243B5" w:rsidP="007824C0">
      <w:pPr>
        <w:numPr>
          <w:ilvl w:val="0"/>
          <w:numId w:val="29"/>
        </w:numPr>
        <w:spacing w:line="240" w:lineRule="auto"/>
        <w:jc w:val="both"/>
        <w:rPr>
          <w:rFonts w:eastAsia="Calibri" w:cs="Times New Roman"/>
          <w:sz w:val="24"/>
          <w:szCs w:val="24"/>
        </w:rPr>
      </w:pPr>
      <w:r w:rsidRPr="002D4D76">
        <w:rPr>
          <w:rFonts w:eastAsia="Calibri" w:cs="Times New Roman"/>
          <w:sz w:val="24"/>
          <w:szCs w:val="24"/>
        </w:rPr>
        <w:t xml:space="preserve">Is available to offer advice and assistance on risk and control issues. </w:t>
      </w:r>
    </w:p>
    <w:p w14:paraId="45B81106" w14:textId="77777777" w:rsidR="004243B5" w:rsidRPr="002D4D76" w:rsidRDefault="004243B5" w:rsidP="007824C0">
      <w:pPr>
        <w:pStyle w:val="Heading1"/>
        <w:jc w:val="both"/>
        <w:rPr>
          <w:rFonts w:eastAsia="Calibri"/>
        </w:rPr>
      </w:pPr>
      <w:r w:rsidRPr="002D4D76">
        <w:rPr>
          <w:rFonts w:eastAsia="Calibri"/>
        </w:rPr>
        <w:t>Fraud Response Plan</w:t>
      </w:r>
    </w:p>
    <w:p w14:paraId="45B81107" w14:textId="77777777" w:rsidR="004243B5" w:rsidRPr="002D4D76" w:rsidRDefault="007A15AA" w:rsidP="007824C0">
      <w:pPr>
        <w:spacing w:line="240" w:lineRule="auto"/>
        <w:jc w:val="both"/>
        <w:rPr>
          <w:rFonts w:eastAsia="Calibri" w:cs="Times New Roman"/>
          <w:sz w:val="24"/>
          <w:szCs w:val="24"/>
        </w:rPr>
      </w:pPr>
      <w:r w:rsidRPr="002D4D76">
        <w:rPr>
          <w:rFonts w:eastAsia="Calibri" w:cs="Times New Roman"/>
          <w:sz w:val="24"/>
          <w:szCs w:val="24"/>
        </w:rPr>
        <w:t>PDT</w:t>
      </w:r>
      <w:r w:rsidR="004243B5" w:rsidRPr="002D4D76">
        <w:rPr>
          <w:rFonts w:eastAsia="Calibri" w:cs="Times New Roman"/>
          <w:sz w:val="24"/>
          <w:szCs w:val="24"/>
        </w:rPr>
        <w:t xml:space="preserve"> has prepared a fraud response plan which can act as a checklist of actions and a guide to follow in the event of fraud being suspected. </w:t>
      </w:r>
    </w:p>
    <w:p w14:paraId="45B81108" w14:textId="5C82D0E7" w:rsidR="00756056" w:rsidRDefault="004243B5" w:rsidP="007824C0">
      <w:pPr>
        <w:spacing w:line="240" w:lineRule="auto"/>
        <w:jc w:val="both"/>
        <w:rPr>
          <w:rFonts w:eastAsia="Calibri" w:cs="Times New Roman"/>
          <w:sz w:val="24"/>
          <w:szCs w:val="24"/>
        </w:rPr>
      </w:pPr>
      <w:r w:rsidRPr="002D4D76">
        <w:rPr>
          <w:rFonts w:eastAsia="Calibri" w:cs="Times New Roman"/>
          <w:sz w:val="24"/>
          <w:szCs w:val="24"/>
        </w:rPr>
        <w:t xml:space="preserve">A copy of the Fraud Response Plan </w:t>
      </w:r>
      <w:r w:rsidR="00EB763C" w:rsidRPr="002D4D76">
        <w:rPr>
          <w:rFonts w:eastAsia="Calibri" w:cs="Times New Roman"/>
          <w:sz w:val="24"/>
          <w:szCs w:val="24"/>
        </w:rPr>
        <w:t>is attached to this policy</w:t>
      </w:r>
      <w:r w:rsidR="00EB490A" w:rsidRPr="002D4D76">
        <w:rPr>
          <w:rFonts w:eastAsia="Calibri" w:cs="Times New Roman"/>
          <w:sz w:val="24"/>
          <w:szCs w:val="24"/>
        </w:rPr>
        <w:t xml:space="preserve"> as Appendix 1</w:t>
      </w:r>
      <w:r w:rsidR="00756056">
        <w:rPr>
          <w:rFonts w:eastAsia="Calibri" w:cs="Times New Roman"/>
          <w:sz w:val="24"/>
          <w:szCs w:val="24"/>
        </w:rPr>
        <w:t>.</w:t>
      </w:r>
    </w:p>
    <w:p w14:paraId="4A10AB58" w14:textId="77777777" w:rsidR="00756056" w:rsidRDefault="00756056">
      <w:pPr>
        <w:rPr>
          <w:rFonts w:eastAsia="Calibri" w:cs="Times New Roman"/>
          <w:sz w:val="24"/>
          <w:szCs w:val="24"/>
        </w:rPr>
      </w:pPr>
      <w:r>
        <w:rPr>
          <w:rFonts w:eastAsia="Calibri" w:cs="Times New Roman"/>
          <w:sz w:val="24"/>
          <w:szCs w:val="24"/>
        </w:rPr>
        <w:br w:type="page"/>
      </w:r>
    </w:p>
    <w:p w14:paraId="2115CB8A" w14:textId="77777777" w:rsidR="00756056" w:rsidRPr="00756056" w:rsidRDefault="00756056" w:rsidP="00756056">
      <w:pPr>
        <w:pStyle w:val="Subtitle"/>
        <w:rPr>
          <w:rFonts w:eastAsia="Times New Roman"/>
          <w:lang w:eastAsia="en-GB"/>
        </w:rPr>
      </w:pPr>
      <w:r w:rsidRPr="00756056">
        <w:rPr>
          <w:rFonts w:eastAsia="Times New Roman"/>
          <w:lang w:eastAsia="en-GB"/>
        </w:rPr>
        <w:t xml:space="preserve">Appendix 1:    PDT – Fraud Prevention Policy - Fraud Response Plan </w:t>
      </w:r>
    </w:p>
    <w:p w14:paraId="262BFD36" w14:textId="44E3C85A" w:rsidR="00756056" w:rsidRPr="00756056" w:rsidRDefault="00756056" w:rsidP="00756056">
      <w:pPr>
        <w:pStyle w:val="Heading3"/>
        <w:rPr>
          <w:rFonts w:eastAsia="Times New Roman"/>
          <w:lang w:eastAsia="en-GB"/>
        </w:rPr>
      </w:pPr>
      <w:r w:rsidRPr="00756056">
        <w:rPr>
          <w:rFonts w:eastAsia="Times New Roman"/>
          <w:lang w:eastAsia="en-GB"/>
        </w:rPr>
        <w:t xml:space="preserve">If you suspect an incidence of (attempted or successful) fraud may be taking </w:t>
      </w:r>
      <w:proofErr w:type="gramStart"/>
      <w:r w:rsidRPr="00756056">
        <w:rPr>
          <w:rFonts w:eastAsia="Times New Roman"/>
          <w:lang w:eastAsia="en-GB"/>
        </w:rPr>
        <w:t>place:-</w:t>
      </w:r>
      <w:proofErr w:type="gramEnd"/>
    </w:p>
    <w:p w14:paraId="009DC063" w14:textId="56E15F42" w:rsidR="00756056" w:rsidRPr="00756056" w:rsidRDefault="00756056" w:rsidP="00756056">
      <w:pPr>
        <w:shd w:val="clear" w:color="auto" w:fill="FFFFFF"/>
        <w:spacing w:after="225" w:line="285" w:lineRule="atLeast"/>
        <w:jc w:val="both"/>
        <w:rPr>
          <w:rFonts w:eastAsia="Times New Roman" w:cstheme="minorHAnsi"/>
          <w:color w:val="000000"/>
          <w:sz w:val="24"/>
          <w:szCs w:val="24"/>
          <w:lang w:eastAsia="en-GB"/>
        </w:rPr>
      </w:pPr>
      <w:r w:rsidRPr="00756056">
        <w:rPr>
          <w:rFonts w:eastAsia="Times New Roman" w:cstheme="minorHAnsi"/>
          <w:color w:val="000000"/>
          <w:sz w:val="24"/>
          <w:szCs w:val="24"/>
          <w:lang w:eastAsia="en-GB"/>
        </w:rPr>
        <w:t>You must report it.</w:t>
      </w:r>
    </w:p>
    <w:p w14:paraId="3AA081CA" w14:textId="5CD1A48B" w:rsidR="00756056" w:rsidRDefault="00756056" w:rsidP="00756056">
      <w:pPr>
        <w:shd w:val="clear" w:color="auto" w:fill="FFFFFF"/>
        <w:spacing w:after="225" w:line="285" w:lineRule="atLeast"/>
        <w:jc w:val="both"/>
        <w:rPr>
          <w:rFonts w:eastAsia="Times New Roman" w:cstheme="minorHAnsi"/>
          <w:color w:val="000000"/>
          <w:sz w:val="24"/>
          <w:szCs w:val="24"/>
          <w:lang w:eastAsia="en-GB"/>
        </w:rPr>
      </w:pPr>
      <w:r w:rsidRPr="00756056">
        <w:rPr>
          <w:rFonts w:eastAsia="Times New Roman" w:cstheme="minorHAnsi"/>
          <w:color w:val="000000"/>
          <w:sz w:val="24"/>
          <w:szCs w:val="24"/>
          <w:lang w:eastAsia="en-GB"/>
        </w:rPr>
        <w:t>Report it to your line manager (in the first instance, and if you are able to and it is</w:t>
      </w:r>
      <w:r>
        <w:rPr>
          <w:rFonts w:eastAsia="Times New Roman" w:cstheme="minorHAnsi"/>
          <w:color w:val="000000"/>
          <w:sz w:val="24"/>
          <w:szCs w:val="24"/>
          <w:lang w:eastAsia="en-GB"/>
        </w:rPr>
        <w:t xml:space="preserve"> </w:t>
      </w:r>
      <w:r w:rsidRPr="00756056">
        <w:rPr>
          <w:rFonts w:eastAsia="Times New Roman" w:cstheme="minorHAnsi"/>
          <w:color w:val="000000"/>
          <w:sz w:val="24"/>
          <w:szCs w:val="24"/>
          <w:lang w:eastAsia="en-GB"/>
        </w:rPr>
        <w:t>appropriate), the Senior Finance Officer, Deputy CEO or CEO</w:t>
      </w:r>
      <w:r>
        <w:rPr>
          <w:rFonts w:eastAsia="Times New Roman" w:cstheme="minorHAnsi"/>
          <w:color w:val="000000"/>
          <w:sz w:val="24"/>
          <w:szCs w:val="24"/>
          <w:lang w:eastAsia="en-GB"/>
        </w:rPr>
        <w:t xml:space="preserve">. </w:t>
      </w:r>
      <w:r w:rsidRPr="00756056">
        <w:rPr>
          <w:rFonts w:eastAsia="Times New Roman" w:cstheme="minorHAnsi"/>
          <w:color w:val="000000"/>
          <w:sz w:val="24"/>
          <w:szCs w:val="24"/>
          <w:lang w:eastAsia="en-GB"/>
        </w:rPr>
        <w:t>They will make a record of the discussion, which you will have the opportunity to comment on for accuracy.</w:t>
      </w:r>
      <w:r w:rsidR="00CD606F" w:rsidRPr="00CD606F">
        <w:rPr>
          <w:rFonts w:eastAsia="Times New Roman" w:cstheme="minorHAnsi"/>
          <w:color w:val="000000"/>
          <w:sz w:val="24"/>
          <w:szCs w:val="24"/>
          <w:lang w:eastAsia="en-GB"/>
        </w:rPr>
        <w:t xml:space="preserve"> </w:t>
      </w:r>
      <w:r w:rsidR="00CD606F">
        <w:rPr>
          <w:rFonts w:eastAsia="Times New Roman" w:cstheme="minorHAnsi"/>
          <w:color w:val="000000"/>
          <w:sz w:val="24"/>
          <w:szCs w:val="24"/>
          <w:lang w:eastAsia="en-GB"/>
        </w:rPr>
        <w:t>Take care not to tip off the suspected wrong-doer.</w:t>
      </w:r>
    </w:p>
    <w:p w14:paraId="23839FCF" w14:textId="71A25597" w:rsidR="00593A7C" w:rsidRPr="00756056" w:rsidRDefault="00CD606F" w:rsidP="00756056">
      <w:pPr>
        <w:shd w:val="clear" w:color="auto" w:fill="FFFFFF"/>
        <w:spacing w:after="225" w:line="285" w:lineRule="atLeast"/>
        <w:jc w:val="both"/>
        <w:rPr>
          <w:rFonts w:eastAsia="Times New Roman" w:cstheme="minorHAnsi"/>
          <w:color w:val="000000"/>
          <w:sz w:val="24"/>
          <w:szCs w:val="24"/>
          <w:lang w:eastAsia="en-GB"/>
        </w:rPr>
      </w:pPr>
      <w:r>
        <w:rPr>
          <w:rFonts w:eastAsia="Times New Roman" w:cstheme="minorHAnsi"/>
          <w:color w:val="000000"/>
          <w:sz w:val="24"/>
          <w:szCs w:val="24"/>
          <w:lang w:eastAsia="en-GB"/>
        </w:rPr>
        <w:t xml:space="preserve">If the CFO or other seniors are suspected, you should report directly to a Board Member. </w:t>
      </w:r>
    </w:p>
    <w:p w14:paraId="3A9FECCA" w14:textId="53F31E78" w:rsidR="00756056" w:rsidRPr="00756056" w:rsidRDefault="00756056" w:rsidP="00756056">
      <w:pPr>
        <w:shd w:val="clear" w:color="auto" w:fill="FFFFFF"/>
        <w:spacing w:after="225" w:line="285" w:lineRule="atLeast"/>
        <w:jc w:val="both"/>
        <w:rPr>
          <w:rFonts w:eastAsia="Times New Roman" w:cstheme="minorHAnsi"/>
          <w:color w:val="000000"/>
          <w:sz w:val="24"/>
          <w:szCs w:val="24"/>
          <w:lang w:eastAsia="en-GB"/>
        </w:rPr>
      </w:pPr>
      <w:r w:rsidRPr="00756056">
        <w:rPr>
          <w:rFonts w:eastAsia="Times New Roman" w:cstheme="minorHAnsi"/>
          <w:color w:val="000000"/>
          <w:sz w:val="24"/>
          <w:szCs w:val="24"/>
          <w:lang w:eastAsia="en-GB"/>
        </w:rPr>
        <w:t>All cases will be treated with discretion and confidentiality.</w:t>
      </w:r>
    </w:p>
    <w:p w14:paraId="244BC306" w14:textId="77777777" w:rsidR="00756056" w:rsidRPr="00756056" w:rsidRDefault="00756056" w:rsidP="00756056">
      <w:pPr>
        <w:pStyle w:val="Heading3"/>
        <w:rPr>
          <w:rFonts w:eastAsia="Times New Roman"/>
          <w:lang w:eastAsia="en-GB"/>
        </w:rPr>
      </w:pPr>
      <w:r w:rsidRPr="00756056">
        <w:rPr>
          <w:rFonts w:eastAsia="Times New Roman"/>
          <w:lang w:eastAsia="en-GB"/>
        </w:rPr>
        <w:t>Line Managers</w:t>
      </w:r>
    </w:p>
    <w:p w14:paraId="09857528" w14:textId="525BC8FB" w:rsidR="00756056" w:rsidRPr="00756056" w:rsidRDefault="00756056" w:rsidP="00756056">
      <w:pPr>
        <w:shd w:val="clear" w:color="auto" w:fill="FFFFFF"/>
        <w:spacing w:after="225" w:line="285" w:lineRule="atLeast"/>
        <w:jc w:val="both"/>
        <w:rPr>
          <w:rFonts w:eastAsia="Times New Roman" w:cstheme="minorHAnsi"/>
          <w:color w:val="000000"/>
          <w:sz w:val="24"/>
          <w:szCs w:val="24"/>
          <w:lang w:eastAsia="en-GB"/>
        </w:rPr>
      </w:pPr>
      <w:r w:rsidRPr="00756056">
        <w:rPr>
          <w:rFonts w:eastAsia="Times New Roman" w:cstheme="minorHAnsi"/>
          <w:color w:val="000000"/>
          <w:sz w:val="24"/>
          <w:szCs w:val="24"/>
          <w:lang w:eastAsia="en-GB"/>
        </w:rPr>
        <w:t xml:space="preserve">Line managers who are alerted to a potential incidence of fraud should report it, irrespective of value, scale, or success, immediately, to the </w:t>
      </w:r>
      <w:r w:rsidR="00CD606F">
        <w:rPr>
          <w:rFonts w:eastAsia="Times New Roman" w:cstheme="minorHAnsi"/>
          <w:color w:val="000000"/>
          <w:sz w:val="24"/>
          <w:szCs w:val="24"/>
          <w:lang w:eastAsia="en-GB"/>
        </w:rPr>
        <w:t>CFO</w:t>
      </w:r>
      <w:r w:rsidRPr="00756056">
        <w:rPr>
          <w:rFonts w:eastAsia="Times New Roman" w:cstheme="minorHAnsi"/>
          <w:color w:val="000000"/>
          <w:sz w:val="24"/>
          <w:szCs w:val="24"/>
          <w:lang w:eastAsia="en-GB"/>
        </w:rPr>
        <w:t xml:space="preserve"> and/or CEO, who will record the incident and assess whether any further action or an investigation is required.</w:t>
      </w:r>
    </w:p>
    <w:p w14:paraId="5FEC26F1" w14:textId="7F2C4602" w:rsidR="00756056" w:rsidRPr="00756056" w:rsidRDefault="00CD606F" w:rsidP="00756056">
      <w:pPr>
        <w:pStyle w:val="Heading3"/>
        <w:rPr>
          <w:rFonts w:eastAsia="Times New Roman"/>
          <w:lang w:eastAsia="en-GB"/>
        </w:rPr>
      </w:pPr>
      <w:r>
        <w:rPr>
          <w:rFonts w:eastAsia="Times New Roman"/>
          <w:lang w:eastAsia="en-GB"/>
        </w:rPr>
        <w:t xml:space="preserve">Chief Finance Officer </w:t>
      </w:r>
      <w:r w:rsidR="00756056" w:rsidRPr="00756056">
        <w:rPr>
          <w:rFonts w:eastAsia="Times New Roman"/>
          <w:lang w:eastAsia="en-GB"/>
        </w:rPr>
        <w:t>(</w:t>
      </w:r>
      <w:r>
        <w:rPr>
          <w:rFonts w:eastAsia="Times New Roman"/>
          <w:lang w:eastAsia="en-GB"/>
        </w:rPr>
        <w:t>CFO</w:t>
      </w:r>
      <w:r w:rsidR="00756056" w:rsidRPr="00756056">
        <w:rPr>
          <w:rFonts w:eastAsia="Times New Roman"/>
          <w:lang w:eastAsia="en-GB"/>
        </w:rPr>
        <w:t>)</w:t>
      </w:r>
    </w:p>
    <w:p w14:paraId="4D4B59FF" w14:textId="50B56697" w:rsidR="00756056" w:rsidRPr="00756056" w:rsidRDefault="00756056" w:rsidP="00756056">
      <w:pPr>
        <w:shd w:val="clear" w:color="auto" w:fill="FFFFFF"/>
        <w:spacing w:after="225" w:line="285" w:lineRule="atLeast"/>
        <w:jc w:val="both"/>
        <w:rPr>
          <w:rFonts w:eastAsia="Times New Roman" w:cstheme="minorHAnsi"/>
          <w:color w:val="000000"/>
          <w:sz w:val="24"/>
          <w:szCs w:val="24"/>
          <w:lang w:eastAsia="en-GB"/>
        </w:rPr>
      </w:pPr>
      <w:r w:rsidRPr="00756056">
        <w:rPr>
          <w:rFonts w:eastAsia="Times New Roman" w:cstheme="minorHAnsi"/>
          <w:color w:val="000000"/>
          <w:sz w:val="24"/>
          <w:szCs w:val="24"/>
          <w:lang w:eastAsia="en-GB"/>
        </w:rPr>
        <w:t xml:space="preserve">The </w:t>
      </w:r>
      <w:r w:rsidR="00CD606F">
        <w:rPr>
          <w:rFonts w:eastAsia="Times New Roman" w:cstheme="minorHAnsi"/>
          <w:color w:val="000000"/>
          <w:sz w:val="24"/>
          <w:szCs w:val="24"/>
          <w:lang w:eastAsia="en-GB"/>
        </w:rPr>
        <w:t>CFO</w:t>
      </w:r>
      <w:r w:rsidRPr="00756056">
        <w:rPr>
          <w:rFonts w:eastAsia="Times New Roman" w:cstheme="minorHAnsi"/>
          <w:color w:val="000000"/>
          <w:sz w:val="24"/>
          <w:szCs w:val="24"/>
          <w:lang w:eastAsia="en-GB"/>
        </w:rPr>
        <w:t xml:space="preserve"> will assess the reported incidence, co-ordinate an appropriate and proportional course of action, and commission the services of external support if required.</w:t>
      </w:r>
      <w:r>
        <w:rPr>
          <w:rFonts w:eastAsia="Times New Roman" w:cstheme="minorHAnsi"/>
          <w:color w:val="000000"/>
          <w:sz w:val="24"/>
          <w:szCs w:val="24"/>
          <w:lang w:eastAsia="en-GB"/>
        </w:rPr>
        <w:t xml:space="preserve"> </w:t>
      </w:r>
      <w:r w:rsidRPr="00756056">
        <w:rPr>
          <w:rFonts w:eastAsia="Times New Roman" w:cstheme="minorHAnsi"/>
          <w:color w:val="000000"/>
          <w:sz w:val="24"/>
          <w:szCs w:val="24"/>
          <w:lang w:eastAsia="en-GB"/>
        </w:rPr>
        <w:t xml:space="preserve">The </w:t>
      </w:r>
      <w:r w:rsidR="00CD606F">
        <w:rPr>
          <w:rFonts w:eastAsia="Times New Roman" w:cstheme="minorHAnsi"/>
          <w:color w:val="000000"/>
          <w:sz w:val="24"/>
          <w:szCs w:val="24"/>
          <w:lang w:eastAsia="en-GB"/>
        </w:rPr>
        <w:t>CFO</w:t>
      </w:r>
      <w:r w:rsidRPr="00756056">
        <w:rPr>
          <w:rFonts w:eastAsia="Times New Roman" w:cstheme="minorHAnsi"/>
          <w:color w:val="000000"/>
          <w:sz w:val="24"/>
          <w:szCs w:val="24"/>
          <w:lang w:eastAsia="en-GB"/>
        </w:rPr>
        <w:t xml:space="preserve"> will inform the Chief Executive of any incidences identified and the progress of investigations underway.</w:t>
      </w:r>
      <w:r>
        <w:rPr>
          <w:rFonts w:eastAsia="Times New Roman" w:cstheme="minorHAnsi"/>
          <w:color w:val="000000"/>
          <w:sz w:val="24"/>
          <w:szCs w:val="24"/>
          <w:lang w:eastAsia="en-GB"/>
        </w:rPr>
        <w:t xml:space="preserve"> </w:t>
      </w:r>
      <w:r w:rsidRPr="00756056">
        <w:rPr>
          <w:rFonts w:eastAsia="Times New Roman" w:cstheme="minorHAnsi"/>
          <w:color w:val="000000"/>
          <w:sz w:val="24"/>
          <w:szCs w:val="24"/>
          <w:lang w:eastAsia="en-GB"/>
        </w:rPr>
        <w:t xml:space="preserve">The </w:t>
      </w:r>
      <w:r w:rsidR="00CD606F">
        <w:rPr>
          <w:rFonts w:eastAsia="Times New Roman" w:cstheme="minorHAnsi"/>
          <w:color w:val="000000"/>
          <w:sz w:val="24"/>
          <w:szCs w:val="24"/>
          <w:lang w:eastAsia="en-GB"/>
        </w:rPr>
        <w:t>CFO</w:t>
      </w:r>
      <w:r w:rsidRPr="00756056">
        <w:rPr>
          <w:rFonts w:eastAsia="Times New Roman" w:cstheme="minorHAnsi"/>
          <w:color w:val="000000"/>
          <w:sz w:val="24"/>
          <w:szCs w:val="24"/>
          <w:lang w:eastAsia="en-GB"/>
        </w:rPr>
        <w:t xml:space="preserve"> will notify the Chair and Treasurer of the Board of Trustees of any significant investigations.</w:t>
      </w:r>
    </w:p>
    <w:p w14:paraId="47405E22" w14:textId="77777777" w:rsidR="00756056" w:rsidRPr="00756056" w:rsidRDefault="00756056" w:rsidP="00756056">
      <w:pPr>
        <w:pStyle w:val="Heading3"/>
        <w:rPr>
          <w:rFonts w:eastAsia="Times New Roman"/>
          <w:lang w:eastAsia="en-GB"/>
        </w:rPr>
      </w:pPr>
      <w:r w:rsidRPr="00756056">
        <w:rPr>
          <w:rFonts w:eastAsia="Times New Roman"/>
          <w:lang w:eastAsia="en-GB"/>
        </w:rPr>
        <w:t>Expert advice</w:t>
      </w:r>
    </w:p>
    <w:p w14:paraId="0B6813D9" w14:textId="22C1C53B" w:rsidR="00756056" w:rsidRPr="00756056" w:rsidRDefault="00756056" w:rsidP="00756056">
      <w:pPr>
        <w:spacing w:line="180" w:lineRule="atLeast"/>
        <w:outlineLvl w:val="0"/>
        <w:rPr>
          <w:rFonts w:eastAsia="Times New Roman" w:cstheme="minorHAnsi"/>
          <w:color w:val="000000"/>
          <w:sz w:val="24"/>
          <w:szCs w:val="24"/>
          <w:lang w:eastAsia="en-GB"/>
        </w:rPr>
      </w:pPr>
      <w:r w:rsidRPr="00756056">
        <w:rPr>
          <w:rFonts w:eastAsia="Times New Roman" w:cstheme="minorHAnsi"/>
          <w:color w:val="000000"/>
          <w:sz w:val="24"/>
          <w:szCs w:val="24"/>
          <w:lang w:eastAsia="en-GB"/>
        </w:rPr>
        <w:t xml:space="preserve">Where necessary the </w:t>
      </w:r>
      <w:r w:rsidR="00CD606F">
        <w:rPr>
          <w:rFonts w:eastAsia="Times New Roman" w:cstheme="minorHAnsi"/>
          <w:color w:val="000000"/>
          <w:sz w:val="24"/>
          <w:szCs w:val="24"/>
          <w:lang w:eastAsia="en-GB"/>
        </w:rPr>
        <w:t>CFO</w:t>
      </w:r>
      <w:r w:rsidRPr="00756056">
        <w:rPr>
          <w:rFonts w:eastAsia="Times New Roman" w:cstheme="minorHAnsi"/>
          <w:color w:val="000000"/>
          <w:sz w:val="24"/>
          <w:szCs w:val="24"/>
          <w:lang w:eastAsia="en-GB"/>
        </w:rPr>
        <w:t xml:space="preserve"> will seek expert advice, including legal advice. </w:t>
      </w:r>
    </w:p>
    <w:p w14:paraId="2A06BAB1" w14:textId="77777777" w:rsidR="00756056" w:rsidRPr="00756056" w:rsidRDefault="00756056" w:rsidP="00756056">
      <w:pPr>
        <w:pStyle w:val="Heading3"/>
        <w:rPr>
          <w:rFonts w:eastAsia="Times New Roman"/>
          <w:lang w:eastAsia="en-GB"/>
        </w:rPr>
      </w:pPr>
      <w:r w:rsidRPr="00756056">
        <w:rPr>
          <w:rFonts w:eastAsia="Times New Roman"/>
          <w:bdr w:val="none" w:sz="0" w:space="0" w:color="auto" w:frame="1"/>
          <w:lang w:eastAsia="en-GB"/>
        </w:rPr>
        <w:t>Investigations</w:t>
      </w:r>
    </w:p>
    <w:p w14:paraId="5D3AAF5A" w14:textId="77777777" w:rsidR="00756056" w:rsidRDefault="00756056" w:rsidP="00756056">
      <w:pPr>
        <w:shd w:val="clear" w:color="auto" w:fill="FFFFFF"/>
        <w:spacing w:after="225" w:line="285" w:lineRule="atLeast"/>
        <w:jc w:val="both"/>
        <w:rPr>
          <w:rFonts w:eastAsia="Times New Roman" w:cstheme="minorHAnsi"/>
          <w:color w:val="000000"/>
          <w:sz w:val="24"/>
          <w:szCs w:val="24"/>
          <w:lang w:eastAsia="en-GB"/>
        </w:rPr>
      </w:pPr>
      <w:r w:rsidRPr="00756056">
        <w:rPr>
          <w:rFonts w:eastAsia="Times New Roman" w:cstheme="minorHAnsi"/>
          <w:color w:val="000000"/>
          <w:sz w:val="24"/>
          <w:szCs w:val="24"/>
          <w:lang w:eastAsia="en-GB"/>
        </w:rPr>
        <w:t>Action taken will be proportional to the potential scale of the fraud, in terms of its value, frequency of incidence, potential public impact, and the number of people involved.</w:t>
      </w:r>
    </w:p>
    <w:p w14:paraId="59A12DCB" w14:textId="7AE22AFB" w:rsidR="00756056" w:rsidRPr="00756056" w:rsidRDefault="00756056" w:rsidP="00756056">
      <w:pPr>
        <w:shd w:val="clear" w:color="auto" w:fill="FFFFFF"/>
        <w:spacing w:after="225" w:line="285" w:lineRule="atLeast"/>
        <w:jc w:val="both"/>
        <w:rPr>
          <w:rFonts w:eastAsia="Times New Roman" w:cstheme="minorHAnsi"/>
          <w:color w:val="000000"/>
          <w:sz w:val="24"/>
          <w:szCs w:val="24"/>
          <w:lang w:eastAsia="en-GB"/>
        </w:rPr>
      </w:pPr>
      <w:r w:rsidRPr="00756056">
        <w:rPr>
          <w:rFonts w:eastAsia="Times New Roman" w:cstheme="minorHAnsi"/>
          <w:color w:val="000000"/>
          <w:sz w:val="24"/>
          <w:szCs w:val="24"/>
          <w:lang w:eastAsia="en-GB"/>
        </w:rPr>
        <w:t xml:space="preserve">If the allegation concerned is minor (low potential loss, infrequent, low public impact), the matter may be referred by </w:t>
      </w:r>
      <w:r w:rsidR="00CD606F">
        <w:rPr>
          <w:rFonts w:eastAsia="Times New Roman" w:cstheme="minorHAnsi"/>
          <w:color w:val="000000"/>
          <w:sz w:val="24"/>
          <w:szCs w:val="24"/>
          <w:lang w:eastAsia="en-GB"/>
        </w:rPr>
        <w:t>CFO</w:t>
      </w:r>
      <w:r w:rsidRPr="00756056">
        <w:rPr>
          <w:rFonts w:eastAsia="Times New Roman" w:cstheme="minorHAnsi"/>
          <w:color w:val="000000"/>
          <w:sz w:val="24"/>
          <w:szCs w:val="24"/>
          <w:lang w:eastAsia="en-GB"/>
        </w:rPr>
        <w:t xml:space="preserve"> to the suspect’s line manager to investigate if appropriate. It is not appropriate where the line manager is alleged to be or thought to be implicated, or where they are thought to have not responded appropriately or promptly to previous allegations.</w:t>
      </w:r>
    </w:p>
    <w:p w14:paraId="58E41AE2" w14:textId="4B2521EB" w:rsidR="00756056" w:rsidRPr="00756056" w:rsidRDefault="00756056" w:rsidP="00756056">
      <w:pPr>
        <w:shd w:val="clear" w:color="auto" w:fill="FFFFFF"/>
        <w:spacing w:after="225" w:line="285" w:lineRule="atLeast"/>
        <w:jc w:val="both"/>
        <w:rPr>
          <w:rFonts w:eastAsia="Times New Roman" w:cstheme="minorHAnsi"/>
          <w:color w:val="000000"/>
          <w:sz w:val="24"/>
          <w:szCs w:val="24"/>
          <w:lang w:eastAsia="en-GB"/>
        </w:rPr>
      </w:pPr>
      <w:r w:rsidRPr="00756056">
        <w:rPr>
          <w:rFonts w:eastAsia="Times New Roman" w:cstheme="minorHAnsi"/>
          <w:color w:val="000000"/>
          <w:sz w:val="24"/>
          <w:szCs w:val="24"/>
          <w:lang w:eastAsia="en-GB"/>
        </w:rPr>
        <w:t xml:space="preserve">It is the duty of the </w:t>
      </w:r>
      <w:r w:rsidR="00CD606F">
        <w:rPr>
          <w:rFonts w:eastAsia="Times New Roman" w:cstheme="minorHAnsi"/>
          <w:color w:val="000000"/>
          <w:sz w:val="24"/>
          <w:szCs w:val="24"/>
          <w:lang w:eastAsia="en-GB"/>
        </w:rPr>
        <w:t>CFO</w:t>
      </w:r>
      <w:r w:rsidRPr="00756056">
        <w:rPr>
          <w:rFonts w:eastAsia="Times New Roman" w:cstheme="minorHAnsi"/>
          <w:color w:val="000000"/>
          <w:sz w:val="24"/>
          <w:szCs w:val="24"/>
          <w:lang w:eastAsia="en-GB"/>
        </w:rPr>
        <w:t xml:space="preserve"> to ensure the line manager is adequately equipped to deal with the matter.</w:t>
      </w:r>
    </w:p>
    <w:p w14:paraId="41E842F8" w14:textId="019B99E8" w:rsidR="00756056" w:rsidRPr="00756056" w:rsidRDefault="00756056" w:rsidP="00756056">
      <w:pPr>
        <w:shd w:val="clear" w:color="auto" w:fill="FFFFFF"/>
        <w:spacing w:after="225" w:line="285" w:lineRule="atLeast"/>
        <w:jc w:val="both"/>
        <w:rPr>
          <w:rFonts w:eastAsia="Times New Roman" w:cstheme="minorHAnsi"/>
          <w:color w:val="000000"/>
          <w:sz w:val="24"/>
          <w:szCs w:val="24"/>
          <w:lang w:eastAsia="en-GB"/>
        </w:rPr>
      </w:pPr>
      <w:r w:rsidRPr="00756056">
        <w:rPr>
          <w:rFonts w:eastAsia="Times New Roman" w:cstheme="minorHAnsi"/>
          <w:color w:val="000000"/>
          <w:sz w:val="24"/>
          <w:szCs w:val="24"/>
          <w:lang w:eastAsia="en-GB"/>
        </w:rPr>
        <w:t xml:space="preserve">Even if the financial value of the action is small, the dishonesty that the action represents will be </w:t>
      </w:r>
      <w:r w:rsidRPr="00756056">
        <w:rPr>
          <w:rFonts w:eastAsia="Times New Roman" w:cstheme="minorHAnsi"/>
          <w:color w:val="000000"/>
          <w:sz w:val="24"/>
          <w:szCs w:val="24"/>
          <w:lang w:eastAsia="en-GB"/>
        </w:rPr>
        <w:tab/>
        <w:t>taken seriously and PDT’s disciplinary policy will be followed.</w:t>
      </w:r>
    </w:p>
    <w:p w14:paraId="065DE908" w14:textId="25CEA837" w:rsidR="00756056" w:rsidRPr="00756056" w:rsidRDefault="00756056" w:rsidP="00756056">
      <w:pPr>
        <w:shd w:val="clear" w:color="auto" w:fill="FFFFFF"/>
        <w:spacing w:after="225" w:line="285" w:lineRule="atLeast"/>
        <w:jc w:val="both"/>
        <w:rPr>
          <w:rFonts w:eastAsia="Times New Roman" w:cstheme="minorHAnsi"/>
          <w:color w:val="000000"/>
          <w:sz w:val="24"/>
          <w:szCs w:val="24"/>
          <w:lang w:eastAsia="en-GB"/>
        </w:rPr>
      </w:pPr>
      <w:r w:rsidRPr="00756056">
        <w:rPr>
          <w:rFonts w:eastAsia="Times New Roman" w:cstheme="minorHAnsi"/>
          <w:color w:val="000000"/>
          <w:sz w:val="24"/>
          <w:szCs w:val="24"/>
          <w:lang w:eastAsia="en-GB"/>
        </w:rPr>
        <w:t xml:space="preserve">The police may need to be involved in any criminal investigation. If this is thought to be possibly necessary, they are to be involved at the outset of the investigation. The </w:t>
      </w:r>
      <w:r w:rsidR="00CD606F">
        <w:rPr>
          <w:rFonts w:eastAsia="Times New Roman" w:cstheme="minorHAnsi"/>
          <w:color w:val="000000"/>
          <w:sz w:val="24"/>
          <w:szCs w:val="24"/>
          <w:lang w:eastAsia="en-GB"/>
        </w:rPr>
        <w:t>CFO</w:t>
      </w:r>
      <w:r w:rsidRPr="00756056">
        <w:rPr>
          <w:rFonts w:eastAsia="Times New Roman" w:cstheme="minorHAnsi"/>
          <w:color w:val="000000"/>
          <w:sz w:val="24"/>
          <w:szCs w:val="24"/>
          <w:lang w:eastAsia="en-GB"/>
        </w:rPr>
        <w:t>, in liaison with other relevant members of senior management including the Chief Executive, will agree whether police action is required. The Chair and Treasurer will also be informed.</w:t>
      </w:r>
    </w:p>
    <w:p w14:paraId="5BC18F94" w14:textId="291714AA" w:rsidR="00756056" w:rsidRPr="00756056" w:rsidRDefault="00756056" w:rsidP="00756056">
      <w:pPr>
        <w:shd w:val="clear" w:color="auto" w:fill="FFFFFF"/>
        <w:spacing w:after="225" w:line="285" w:lineRule="atLeast"/>
        <w:jc w:val="both"/>
        <w:rPr>
          <w:rFonts w:eastAsia="Times New Roman" w:cstheme="minorHAnsi"/>
          <w:color w:val="000000"/>
          <w:sz w:val="24"/>
          <w:szCs w:val="24"/>
          <w:lang w:eastAsia="en-GB"/>
        </w:rPr>
      </w:pPr>
      <w:r w:rsidRPr="00756056">
        <w:rPr>
          <w:rFonts w:eastAsia="Times New Roman" w:cstheme="minorHAnsi"/>
          <w:color w:val="000000"/>
          <w:sz w:val="24"/>
          <w:szCs w:val="24"/>
          <w:lang w:eastAsia="en-GB"/>
        </w:rPr>
        <w:t xml:space="preserve">Evidence must be carefully preserved, it should not be handled and no marks made on an original document, a record will be kept of anyone handling the evidence. Where electronic media are involved, these will be kept securely by the </w:t>
      </w:r>
      <w:r w:rsidR="00CD606F">
        <w:rPr>
          <w:rFonts w:eastAsia="Times New Roman" w:cstheme="minorHAnsi"/>
          <w:color w:val="000000"/>
          <w:sz w:val="24"/>
          <w:szCs w:val="24"/>
          <w:lang w:eastAsia="en-GB"/>
        </w:rPr>
        <w:t>CFO</w:t>
      </w:r>
      <w:r w:rsidRPr="00756056">
        <w:rPr>
          <w:rFonts w:eastAsia="Times New Roman" w:cstheme="minorHAnsi"/>
          <w:color w:val="000000"/>
          <w:sz w:val="24"/>
          <w:szCs w:val="24"/>
          <w:lang w:eastAsia="en-GB"/>
        </w:rPr>
        <w:t xml:space="preserve"> for the duration of any investigation, and a record will be kept of anyone accessing the electronic media as part of the investigation.</w:t>
      </w:r>
    </w:p>
    <w:p w14:paraId="2BADF908" w14:textId="222EC6F7" w:rsidR="00756056" w:rsidRPr="00756056" w:rsidRDefault="00756056" w:rsidP="00756056">
      <w:pPr>
        <w:shd w:val="clear" w:color="auto" w:fill="FFFFFF"/>
        <w:spacing w:after="225" w:line="285" w:lineRule="atLeast"/>
        <w:jc w:val="both"/>
        <w:rPr>
          <w:rFonts w:eastAsia="Times New Roman" w:cstheme="minorHAnsi"/>
          <w:color w:val="000000"/>
          <w:sz w:val="24"/>
          <w:szCs w:val="24"/>
          <w:lang w:eastAsia="en-GB"/>
        </w:rPr>
      </w:pPr>
      <w:r w:rsidRPr="00756056">
        <w:rPr>
          <w:rFonts w:eastAsia="Times New Roman" w:cstheme="minorHAnsi"/>
          <w:color w:val="000000"/>
          <w:sz w:val="24"/>
          <w:szCs w:val="24"/>
          <w:lang w:eastAsia="en-GB"/>
        </w:rPr>
        <w:t>Fraud investigators may need to use specialist forensic software to secure electronic records and files. Members of PDT’s IT support company may be informed and involved as required to assist in securing electronic evidence, while maintaining PDT’s core services.</w:t>
      </w:r>
    </w:p>
    <w:p w14:paraId="4C3780B2" w14:textId="77777777" w:rsidR="00756056" w:rsidRPr="00756056" w:rsidRDefault="00756056" w:rsidP="00756056">
      <w:pPr>
        <w:spacing w:line="180" w:lineRule="atLeast"/>
        <w:outlineLvl w:val="0"/>
        <w:rPr>
          <w:rFonts w:eastAsia="Times New Roman" w:cstheme="minorHAnsi"/>
          <w:b/>
          <w:bCs/>
          <w:color w:val="000000"/>
          <w:kern w:val="36"/>
          <w:sz w:val="24"/>
          <w:szCs w:val="24"/>
          <w:lang w:eastAsia="en-GB"/>
        </w:rPr>
      </w:pPr>
      <w:r w:rsidRPr="00756056">
        <w:rPr>
          <w:rFonts w:eastAsia="Times New Roman" w:cstheme="minorHAnsi"/>
          <w:b/>
          <w:bCs/>
          <w:color w:val="000000"/>
          <w:kern w:val="36"/>
          <w:sz w:val="24"/>
          <w:szCs w:val="24"/>
          <w:bdr w:val="none" w:sz="0" w:space="0" w:color="auto" w:frame="1"/>
          <w:lang w:eastAsia="en-GB"/>
        </w:rPr>
        <w:t>Rights of persons involved</w:t>
      </w:r>
    </w:p>
    <w:p w14:paraId="08510FDF" w14:textId="1B635261" w:rsidR="00756056" w:rsidRPr="00756056" w:rsidRDefault="00756056" w:rsidP="00756056">
      <w:pPr>
        <w:spacing w:line="285" w:lineRule="atLeast"/>
        <w:jc w:val="both"/>
        <w:rPr>
          <w:rFonts w:eastAsia="Times New Roman" w:cstheme="minorHAnsi"/>
          <w:color w:val="000000"/>
          <w:sz w:val="24"/>
          <w:szCs w:val="24"/>
          <w:lang w:eastAsia="en-GB"/>
        </w:rPr>
      </w:pPr>
      <w:r w:rsidRPr="00756056">
        <w:rPr>
          <w:rFonts w:eastAsia="Times New Roman" w:cstheme="minorHAnsi"/>
          <w:color w:val="000000"/>
          <w:sz w:val="24"/>
          <w:szCs w:val="24"/>
          <w:lang w:eastAsia="en-GB"/>
        </w:rPr>
        <w:t>Genuine whistle-blowers are protected by law.</w:t>
      </w:r>
    </w:p>
    <w:p w14:paraId="66E0997D" w14:textId="116AF8D4" w:rsidR="00756056" w:rsidRPr="00756056" w:rsidRDefault="00756056" w:rsidP="00756056">
      <w:pPr>
        <w:spacing w:after="225" w:line="285" w:lineRule="atLeast"/>
        <w:jc w:val="both"/>
        <w:rPr>
          <w:rFonts w:eastAsia="Times New Roman" w:cstheme="minorHAnsi"/>
          <w:color w:val="000000"/>
          <w:sz w:val="24"/>
          <w:szCs w:val="24"/>
          <w:lang w:eastAsia="en-GB"/>
        </w:rPr>
      </w:pPr>
      <w:r w:rsidRPr="00756056">
        <w:rPr>
          <w:rFonts w:eastAsia="Times New Roman" w:cstheme="minorHAnsi"/>
          <w:color w:val="000000"/>
          <w:sz w:val="24"/>
          <w:szCs w:val="24"/>
          <w:lang w:eastAsia="en-GB"/>
        </w:rPr>
        <w:t>PDT encourages the challenge of inappropriate behaviours at all levels.</w:t>
      </w:r>
    </w:p>
    <w:p w14:paraId="516D4D77" w14:textId="1D3DDF55" w:rsidR="00756056" w:rsidRPr="00756056" w:rsidRDefault="00756056" w:rsidP="00756056">
      <w:pPr>
        <w:spacing w:after="225" w:line="285" w:lineRule="atLeast"/>
        <w:jc w:val="both"/>
        <w:rPr>
          <w:rFonts w:eastAsia="Times New Roman" w:cstheme="minorHAnsi"/>
          <w:color w:val="000000"/>
          <w:sz w:val="24"/>
          <w:szCs w:val="24"/>
          <w:lang w:eastAsia="en-GB"/>
        </w:rPr>
      </w:pPr>
      <w:r w:rsidRPr="00756056">
        <w:rPr>
          <w:rFonts w:eastAsia="Times New Roman" w:cstheme="minorHAnsi"/>
          <w:color w:val="000000"/>
          <w:sz w:val="24"/>
          <w:szCs w:val="24"/>
          <w:lang w:eastAsia="en-GB"/>
        </w:rPr>
        <w:t xml:space="preserve">PDT will not tolerate the harassment or victimisation of a genuine whistle-blower and will treat </w:t>
      </w:r>
      <w:r w:rsidRPr="00756056">
        <w:rPr>
          <w:rFonts w:eastAsia="Times New Roman" w:cstheme="minorHAnsi"/>
          <w:color w:val="000000"/>
          <w:sz w:val="24"/>
          <w:szCs w:val="24"/>
          <w:lang w:eastAsia="en-GB"/>
        </w:rPr>
        <w:tab/>
        <w:t>such conduct as gross misconduct, which may, if proven, result in dismissal.</w:t>
      </w:r>
    </w:p>
    <w:p w14:paraId="6941AE23" w14:textId="7C91EB65" w:rsidR="00756056" w:rsidRPr="00756056" w:rsidRDefault="00756056" w:rsidP="00756056">
      <w:pPr>
        <w:shd w:val="clear" w:color="auto" w:fill="FFFFFF"/>
        <w:spacing w:after="225" w:line="285" w:lineRule="atLeast"/>
        <w:jc w:val="both"/>
        <w:rPr>
          <w:rFonts w:eastAsia="Times New Roman" w:cstheme="minorHAnsi"/>
          <w:color w:val="000000"/>
          <w:sz w:val="24"/>
          <w:szCs w:val="24"/>
          <w:lang w:eastAsia="en-GB"/>
        </w:rPr>
      </w:pPr>
      <w:r w:rsidRPr="00756056">
        <w:rPr>
          <w:rFonts w:eastAsia="Times New Roman" w:cstheme="minorHAnsi"/>
          <w:color w:val="000000"/>
          <w:sz w:val="24"/>
          <w:szCs w:val="24"/>
          <w:lang w:eastAsia="en-GB"/>
        </w:rPr>
        <w:t>Members of PDT staff will be required to cooperate fully with any investigation, as will any</w:t>
      </w:r>
      <w:r>
        <w:rPr>
          <w:rFonts w:eastAsia="Times New Roman" w:cstheme="minorHAnsi"/>
          <w:color w:val="000000"/>
          <w:sz w:val="24"/>
          <w:szCs w:val="24"/>
          <w:lang w:eastAsia="en-GB"/>
        </w:rPr>
        <w:t xml:space="preserve"> </w:t>
      </w:r>
      <w:r w:rsidRPr="00756056">
        <w:rPr>
          <w:rFonts w:eastAsia="Times New Roman" w:cstheme="minorHAnsi"/>
          <w:color w:val="000000"/>
          <w:sz w:val="24"/>
          <w:szCs w:val="24"/>
          <w:lang w:eastAsia="en-GB"/>
        </w:rPr>
        <w:t>other persons connected with PDT e.g. volunteers and agents acting on behalf of PDT.</w:t>
      </w:r>
    </w:p>
    <w:p w14:paraId="17C261BD" w14:textId="167039B1" w:rsidR="00756056" w:rsidRPr="00756056" w:rsidRDefault="00756056" w:rsidP="00756056">
      <w:pPr>
        <w:spacing w:line="285" w:lineRule="atLeast"/>
        <w:jc w:val="both"/>
        <w:rPr>
          <w:rFonts w:eastAsia="Times New Roman" w:cstheme="minorHAnsi"/>
          <w:color w:val="000000"/>
          <w:sz w:val="24"/>
          <w:szCs w:val="24"/>
          <w:lang w:eastAsia="en-GB"/>
        </w:rPr>
      </w:pPr>
      <w:r w:rsidRPr="00756056">
        <w:rPr>
          <w:rFonts w:eastAsia="Times New Roman" w:cstheme="minorHAnsi"/>
          <w:color w:val="000000"/>
          <w:sz w:val="24"/>
          <w:szCs w:val="24"/>
          <w:lang w:eastAsia="en-GB"/>
        </w:rPr>
        <w:t>PDT will apply its disciplinary procedure and comply with employment law and related Acts</w:t>
      </w:r>
      <w:r>
        <w:rPr>
          <w:rFonts w:eastAsia="Times New Roman" w:cstheme="minorHAnsi"/>
          <w:color w:val="000000"/>
          <w:sz w:val="24"/>
          <w:szCs w:val="24"/>
          <w:lang w:eastAsia="en-GB"/>
        </w:rPr>
        <w:t xml:space="preserve"> </w:t>
      </w:r>
      <w:r w:rsidRPr="00756056">
        <w:rPr>
          <w:rFonts w:eastAsia="Times New Roman" w:cstheme="minorHAnsi"/>
          <w:color w:val="000000"/>
          <w:sz w:val="24"/>
          <w:szCs w:val="24"/>
          <w:lang w:eastAsia="en-GB"/>
        </w:rPr>
        <w:t>(including the Human Rights Act and the Policy and Criminal Evidence Act (PACE)).</w:t>
      </w:r>
    </w:p>
    <w:p w14:paraId="19BEF461" w14:textId="4D3180F0" w:rsidR="00756056" w:rsidRPr="00756056" w:rsidRDefault="00756056" w:rsidP="00756056">
      <w:pPr>
        <w:spacing w:after="225" w:line="285" w:lineRule="atLeast"/>
        <w:jc w:val="both"/>
        <w:rPr>
          <w:rFonts w:eastAsia="Times New Roman" w:cstheme="minorHAnsi"/>
          <w:color w:val="000000"/>
          <w:sz w:val="24"/>
          <w:szCs w:val="24"/>
          <w:lang w:eastAsia="en-GB"/>
        </w:rPr>
      </w:pPr>
      <w:r w:rsidRPr="00756056">
        <w:rPr>
          <w:rFonts w:eastAsia="Times New Roman" w:cstheme="minorHAnsi"/>
          <w:color w:val="000000"/>
          <w:sz w:val="24"/>
          <w:szCs w:val="24"/>
          <w:lang w:eastAsia="en-GB"/>
        </w:rPr>
        <w:t>Potential suspects and interviewees will be advised of their rights, which include the right to be represented.</w:t>
      </w:r>
    </w:p>
    <w:p w14:paraId="4DB1E848" w14:textId="77777777" w:rsidR="00756056" w:rsidRPr="00756056" w:rsidRDefault="00756056" w:rsidP="00756056">
      <w:pPr>
        <w:spacing w:after="75" w:line="225" w:lineRule="atLeast"/>
        <w:outlineLvl w:val="1"/>
        <w:rPr>
          <w:rFonts w:eastAsia="Times New Roman" w:cstheme="minorHAnsi"/>
          <w:b/>
          <w:bCs/>
          <w:color w:val="000000"/>
          <w:sz w:val="24"/>
          <w:szCs w:val="24"/>
          <w:lang w:eastAsia="en-GB"/>
        </w:rPr>
      </w:pPr>
      <w:r w:rsidRPr="00756056">
        <w:rPr>
          <w:rFonts w:eastAsia="Times New Roman" w:cstheme="minorHAnsi"/>
          <w:b/>
          <w:bCs/>
          <w:color w:val="000000"/>
          <w:sz w:val="24"/>
          <w:szCs w:val="24"/>
          <w:lang w:eastAsia="en-GB"/>
        </w:rPr>
        <w:t>Recovery</w:t>
      </w:r>
    </w:p>
    <w:p w14:paraId="004D4284" w14:textId="17E9E990" w:rsidR="004243B5" w:rsidRPr="00756056" w:rsidRDefault="00756056" w:rsidP="00756056">
      <w:pPr>
        <w:shd w:val="clear" w:color="auto" w:fill="FFFFFF"/>
        <w:spacing w:after="225" w:line="285" w:lineRule="atLeast"/>
        <w:jc w:val="both"/>
        <w:rPr>
          <w:rFonts w:eastAsia="Times New Roman" w:cstheme="minorHAnsi"/>
          <w:color w:val="000000"/>
          <w:sz w:val="24"/>
          <w:szCs w:val="24"/>
          <w:lang w:eastAsia="en-GB"/>
        </w:rPr>
      </w:pPr>
      <w:r w:rsidRPr="00756056">
        <w:rPr>
          <w:rFonts w:eastAsia="Times New Roman" w:cstheme="minorHAnsi"/>
          <w:color w:val="000000"/>
          <w:sz w:val="24"/>
          <w:szCs w:val="24"/>
          <w:lang w:eastAsia="en-GB"/>
        </w:rPr>
        <w:t>PDT will make the necessary arrangements to recover lost assets. This may be through voluntary repayment, civil or criminal courts as appropriate; legal advice will be sought.</w:t>
      </w:r>
    </w:p>
    <w:sectPr w:rsidR="004243B5" w:rsidRPr="007560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E8848" w14:textId="77777777" w:rsidR="003830A3" w:rsidRDefault="003830A3" w:rsidP="00C41E83">
      <w:pPr>
        <w:spacing w:after="0" w:line="240" w:lineRule="auto"/>
      </w:pPr>
      <w:r>
        <w:separator/>
      </w:r>
    </w:p>
  </w:endnote>
  <w:endnote w:type="continuationSeparator" w:id="0">
    <w:p w14:paraId="35A4D6AF" w14:textId="77777777" w:rsidR="003830A3" w:rsidRDefault="003830A3" w:rsidP="00C4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4CFC" w14:textId="77777777" w:rsidR="003830A3" w:rsidRDefault="003830A3" w:rsidP="00C41E83">
      <w:pPr>
        <w:spacing w:after="0" w:line="240" w:lineRule="auto"/>
      </w:pPr>
      <w:r>
        <w:separator/>
      </w:r>
    </w:p>
  </w:footnote>
  <w:footnote w:type="continuationSeparator" w:id="0">
    <w:p w14:paraId="3CDA2067" w14:textId="77777777" w:rsidR="003830A3" w:rsidRDefault="003830A3" w:rsidP="00C41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E38"/>
    <w:multiLevelType w:val="hybridMultilevel"/>
    <w:tmpl w:val="86B40DBE"/>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2FD4471"/>
    <w:multiLevelType w:val="hybridMultilevel"/>
    <w:tmpl w:val="DEB2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20C06"/>
    <w:multiLevelType w:val="hybridMultilevel"/>
    <w:tmpl w:val="C7582258"/>
    <w:lvl w:ilvl="0" w:tplc="A7BE9D8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B27E1E"/>
    <w:multiLevelType w:val="hybridMultilevel"/>
    <w:tmpl w:val="04743C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4C10AAE"/>
    <w:multiLevelType w:val="hybridMultilevel"/>
    <w:tmpl w:val="CE3C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C6956"/>
    <w:multiLevelType w:val="hybridMultilevel"/>
    <w:tmpl w:val="578267CE"/>
    <w:lvl w:ilvl="0" w:tplc="2C7E42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B32D5"/>
    <w:multiLevelType w:val="multilevel"/>
    <w:tmpl w:val="AAB6A7D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9A1EFF"/>
    <w:multiLevelType w:val="hybridMultilevel"/>
    <w:tmpl w:val="CC8E2370"/>
    <w:lvl w:ilvl="0" w:tplc="61707B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2477D"/>
    <w:multiLevelType w:val="hybridMultilevel"/>
    <w:tmpl w:val="8C38C09E"/>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11C96FC9"/>
    <w:multiLevelType w:val="hybridMultilevel"/>
    <w:tmpl w:val="6B5E6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D543AE"/>
    <w:multiLevelType w:val="hybridMultilevel"/>
    <w:tmpl w:val="5F0CE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846533"/>
    <w:multiLevelType w:val="hybridMultilevel"/>
    <w:tmpl w:val="1598B8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DE251E"/>
    <w:multiLevelType w:val="hybridMultilevel"/>
    <w:tmpl w:val="B67A010A"/>
    <w:lvl w:ilvl="0" w:tplc="97FAE9D2">
      <w:start w:val="3"/>
      <w:numFmt w:val="bullet"/>
      <w:lvlText w:val="-"/>
      <w:lvlJc w:val="left"/>
      <w:pPr>
        <w:ind w:left="2520" w:hanging="360"/>
      </w:pPr>
      <w:rPr>
        <w:rFonts w:ascii="Calibri" w:eastAsia="Calibr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1CF05644"/>
    <w:multiLevelType w:val="multilevel"/>
    <w:tmpl w:val="54887F7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47844"/>
    <w:multiLevelType w:val="hybridMultilevel"/>
    <w:tmpl w:val="54FA8016"/>
    <w:lvl w:ilvl="0" w:tplc="97FAE9D2">
      <w:start w:val="3"/>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1F1050CE"/>
    <w:multiLevelType w:val="hybridMultilevel"/>
    <w:tmpl w:val="32007AD0"/>
    <w:lvl w:ilvl="0" w:tplc="2C7E42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DC1E7D"/>
    <w:multiLevelType w:val="hybridMultilevel"/>
    <w:tmpl w:val="CA686F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E34948"/>
    <w:multiLevelType w:val="hybridMultilevel"/>
    <w:tmpl w:val="3FD4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5176FC"/>
    <w:multiLevelType w:val="multilevel"/>
    <w:tmpl w:val="FDF0765C"/>
    <w:lvl w:ilvl="0">
      <w:start w:val="3"/>
      <w:numFmt w:val="decimal"/>
      <w:lvlText w:val="%1"/>
      <w:lvlJc w:val="left"/>
      <w:pPr>
        <w:ind w:left="435" w:hanging="435"/>
      </w:pPr>
      <w:rPr>
        <w:rFonts w:hint="default"/>
      </w:rPr>
    </w:lvl>
    <w:lvl w:ilvl="1">
      <w:start w:val="6"/>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592C08"/>
    <w:multiLevelType w:val="hybridMultilevel"/>
    <w:tmpl w:val="E1C86BCC"/>
    <w:lvl w:ilvl="0" w:tplc="61707B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F66CCF"/>
    <w:multiLevelType w:val="hybridMultilevel"/>
    <w:tmpl w:val="22766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FC2743"/>
    <w:multiLevelType w:val="hybridMultilevel"/>
    <w:tmpl w:val="DC0AFF0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2A5029B"/>
    <w:multiLevelType w:val="hybridMultilevel"/>
    <w:tmpl w:val="4C2C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E3D6A"/>
    <w:multiLevelType w:val="hybridMultilevel"/>
    <w:tmpl w:val="8A545A7E"/>
    <w:lvl w:ilvl="0" w:tplc="97FAE9D2">
      <w:start w:val="3"/>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C1B64EF"/>
    <w:multiLevelType w:val="hybridMultilevel"/>
    <w:tmpl w:val="0802B2FA"/>
    <w:lvl w:ilvl="0" w:tplc="61707B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D0DF1"/>
    <w:multiLevelType w:val="hybridMultilevel"/>
    <w:tmpl w:val="0E040666"/>
    <w:lvl w:ilvl="0" w:tplc="97FAE9D2">
      <w:start w:val="3"/>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528B70AB"/>
    <w:multiLevelType w:val="hybridMultilevel"/>
    <w:tmpl w:val="44EC6CB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3DE3AB3"/>
    <w:multiLevelType w:val="hybridMultilevel"/>
    <w:tmpl w:val="4B2C6B1C"/>
    <w:lvl w:ilvl="0" w:tplc="61707B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859FB"/>
    <w:multiLevelType w:val="hybridMultilevel"/>
    <w:tmpl w:val="9062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B347D"/>
    <w:multiLevelType w:val="multilevel"/>
    <w:tmpl w:val="6518C500"/>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6BDF0A7C"/>
    <w:multiLevelType w:val="hybridMultilevel"/>
    <w:tmpl w:val="CFE03B54"/>
    <w:lvl w:ilvl="0" w:tplc="61707BA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2C0077"/>
    <w:multiLevelType w:val="hybridMultilevel"/>
    <w:tmpl w:val="227C6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26A1B73"/>
    <w:multiLevelType w:val="hybridMultilevel"/>
    <w:tmpl w:val="67C2F57C"/>
    <w:lvl w:ilvl="0" w:tplc="0809000B">
      <w:start w:val="1"/>
      <w:numFmt w:val="bullet"/>
      <w:lvlText w:val=""/>
      <w:lvlJc w:val="left"/>
      <w:pPr>
        <w:ind w:left="3240" w:hanging="360"/>
      </w:pPr>
      <w:rPr>
        <w:rFonts w:ascii="Wingdings" w:hAnsi="Wingdings"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3" w15:restartNumberingAfterBreak="0">
    <w:nsid w:val="72E92A8E"/>
    <w:multiLevelType w:val="hybridMultilevel"/>
    <w:tmpl w:val="86583F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75367BA2"/>
    <w:multiLevelType w:val="hybridMultilevel"/>
    <w:tmpl w:val="9708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472300"/>
    <w:multiLevelType w:val="hybridMultilevel"/>
    <w:tmpl w:val="DCEE5214"/>
    <w:lvl w:ilvl="0" w:tplc="2C7E42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E71121"/>
    <w:multiLevelType w:val="hybridMultilevel"/>
    <w:tmpl w:val="7E945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3970191">
    <w:abstractNumId w:val="28"/>
  </w:num>
  <w:num w:numId="2" w16cid:durableId="878322295">
    <w:abstractNumId w:val="4"/>
  </w:num>
  <w:num w:numId="3" w16cid:durableId="1779369338">
    <w:abstractNumId w:val="34"/>
  </w:num>
  <w:num w:numId="4" w16cid:durableId="82337043">
    <w:abstractNumId w:val="11"/>
  </w:num>
  <w:num w:numId="5" w16cid:durableId="2128305731">
    <w:abstractNumId w:val="29"/>
  </w:num>
  <w:num w:numId="6" w16cid:durableId="1792170699">
    <w:abstractNumId w:val="13"/>
  </w:num>
  <w:num w:numId="7" w16cid:durableId="1412655372">
    <w:abstractNumId w:val="6"/>
  </w:num>
  <w:num w:numId="8" w16cid:durableId="850222546">
    <w:abstractNumId w:val="2"/>
  </w:num>
  <w:num w:numId="9" w16cid:durableId="325668833">
    <w:abstractNumId w:val="32"/>
  </w:num>
  <w:num w:numId="10" w16cid:durableId="1000499473">
    <w:abstractNumId w:val="26"/>
  </w:num>
  <w:num w:numId="11" w16cid:durableId="1522891791">
    <w:abstractNumId w:val="21"/>
  </w:num>
  <w:num w:numId="12" w16cid:durableId="1173760105">
    <w:abstractNumId w:val="18"/>
  </w:num>
  <w:num w:numId="13" w16cid:durableId="489448554">
    <w:abstractNumId w:val="0"/>
  </w:num>
  <w:num w:numId="14" w16cid:durableId="2014063172">
    <w:abstractNumId w:val="12"/>
  </w:num>
  <w:num w:numId="15" w16cid:durableId="596059064">
    <w:abstractNumId w:val="33"/>
  </w:num>
  <w:num w:numId="16" w16cid:durableId="681861321">
    <w:abstractNumId w:val="31"/>
  </w:num>
  <w:num w:numId="17" w16cid:durableId="2037004569">
    <w:abstractNumId w:val="23"/>
  </w:num>
  <w:num w:numId="18" w16cid:durableId="803012622">
    <w:abstractNumId w:val="14"/>
  </w:num>
  <w:num w:numId="19" w16cid:durableId="1172526074">
    <w:abstractNumId w:val="25"/>
  </w:num>
  <w:num w:numId="20" w16cid:durableId="1926257888">
    <w:abstractNumId w:val="8"/>
  </w:num>
  <w:num w:numId="21" w16cid:durableId="1581594403">
    <w:abstractNumId w:val="10"/>
  </w:num>
  <w:num w:numId="22" w16cid:durableId="1173257038">
    <w:abstractNumId w:val="9"/>
  </w:num>
  <w:num w:numId="23" w16cid:durableId="1271551717">
    <w:abstractNumId w:val="36"/>
  </w:num>
  <w:num w:numId="24" w16cid:durableId="752820614">
    <w:abstractNumId w:val="27"/>
  </w:num>
  <w:num w:numId="25" w16cid:durableId="1698265504">
    <w:abstractNumId w:val="30"/>
  </w:num>
  <w:num w:numId="26" w16cid:durableId="1684042734">
    <w:abstractNumId w:val="7"/>
  </w:num>
  <w:num w:numId="27" w16cid:durableId="274754104">
    <w:abstractNumId w:val="24"/>
  </w:num>
  <w:num w:numId="28" w16cid:durableId="686104285">
    <w:abstractNumId w:val="19"/>
  </w:num>
  <w:num w:numId="29" w16cid:durableId="1626160381">
    <w:abstractNumId w:val="17"/>
  </w:num>
  <w:num w:numId="30" w16cid:durableId="1484738433">
    <w:abstractNumId w:val="22"/>
  </w:num>
  <w:num w:numId="31" w16cid:durableId="884369425">
    <w:abstractNumId w:val="1"/>
  </w:num>
  <w:num w:numId="32" w16cid:durableId="226458580">
    <w:abstractNumId w:val="16"/>
  </w:num>
  <w:num w:numId="33" w16cid:durableId="3860349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50569">
    <w:abstractNumId w:val="20"/>
  </w:num>
  <w:num w:numId="35" w16cid:durableId="1075207393">
    <w:abstractNumId w:val="15"/>
  </w:num>
  <w:num w:numId="36" w16cid:durableId="448554242">
    <w:abstractNumId w:val="35"/>
  </w:num>
  <w:num w:numId="37" w16cid:durableId="1431195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8EC"/>
    <w:rsid w:val="000000DE"/>
    <w:rsid w:val="00093FE3"/>
    <w:rsid w:val="000F2BFC"/>
    <w:rsid w:val="00163A93"/>
    <w:rsid w:val="002A4B46"/>
    <w:rsid w:val="002D4217"/>
    <w:rsid w:val="002D4D76"/>
    <w:rsid w:val="002F45E0"/>
    <w:rsid w:val="00316062"/>
    <w:rsid w:val="003627E4"/>
    <w:rsid w:val="003830A3"/>
    <w:rsid w:val="004243B5"/>
    <w:rsid w:val="0045714B"/>
    <w:rsid w:val="004A58EC"/>
    <w:rsid w:val="005910B9"/>
    <w:rsid w:val="0059328C"/>
    <w:rsid w:val="00593A7C"/>
    <w:rsid w:val="005A571B"/>
    <w:rsid w:val="005C624F"/>
    <w:rsid w:val="006030D3"/>
    <w:rsid w:val="006808E2"/>
    <w:rsid w:val="006B4D81"/>
    <w:rsid w:val="006E45C2"/>
    <w:rsid w:val="006F3F6E"/>
    <w:rsid w:val="007353F8"/>
    <w:rsid w:val="00756056"/>
    <w:rsid w:val="00757203"/>
    <w:rsid w:val="00775B63"/>
    <w:rsid w:val="007824C0"/>
    <w:rsid w:val="007A15AA"/>
    <w:rsid w:val="007C4E17"/>
    <w:rsid w:val="007F7297"/>
    <w:rsid w:val="008956B8"/>
    <w:rsid w:val="00972D91"/>
    <w:rsid w:val="009A5B21"/>
    <w:rsid w:val="00B054C4"/>
    <w:rsid w:val="00B73A94"/>
    <w:rsid w:val="00C41E83"/>
    <w:rsid w:val="00C67055"/>
    <w:rsid w:val="00CD0833"/>
    <w:rsid w:val="00CD606F"/>
    <w:rsid w:val="00CD76B6"/>
    <w:rsid w:val="00EB490A"/>
    <w:rsid w:val="00EB7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B810C5"/>
  <w15:docId w15:val="{C0DA26E5-7E87-49FC-82CF-82BC8AFE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F6E"/>
  </w:style>
  <w:style w:type="paragraph" w:styleId="Heading1">
    <w:name w:val="heading 1"/>
    <w:basedOn w:val="Normal"/>
    <w:next w:val="Normal"/>
    <w:link w:val="Heading1Char"/>
    <w:uiPriority w:val="9"/>
    <w:qFormat/>
    <w:rsid w:val="002D4D76"/>
    <w:pPr>
      <w:keepNext/>
      <w:keepLines/>
      <w:spacing w:before="360" w:after="12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2D4D76"/>
    <w:pPr>
      <w:keepNext/>
      <w:keepLines/>
      <w:spacing w:before="40" w:after="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unhideWhenUsed/>
    <w:qFormat/>
    <w:rsid w:val="00C67055"/>
    <w:pPr>
      <w:keepNext/>
      <w:keepLines/>
      <w:spacing w:before="40" w:after="0"/>
      <w:outlineLvl w:val="2"/>
    </w:pPr>
    <w:rPr>
      <w:rFonts w:ascii="Calibri" w:eastAsiaTheme="majorEastAsia" w:hAnsi="Calibr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8EC"/>
    <w:pPr>
      <w:ind w:left="720"/>
      <w:contextualSpacing/>
    </w:pPr>
  </w:style>
  <w:style w:type="paragraph" w:styleId="Header">
    <w:name w:val="header"/>
    <w:basedOn w:val="Normal"/>
    <w:link w:val="HeaderChar"/>
    <w:uiPriority w:val="99"/>
    <w:unhideWhenUsed/>
    <w:rsid w:val="00C41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E83"/>
  </w:style>
  <w:style w:type="paragraph" w:styleId="Footer">
    <w:name w:val="footer"/>
    <w:basedOn w:val="Normal"/>
    <w:link w:val="FooterChar"/>
    <w:uiPriority w:val="99"/>
    <w:unhideWhenUsed/>
    <w:rsid w:val="00C41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E83"/>
  </w:style>
  <w:style w:type="paragraph" w:styleId="BalloonText">
    <w:name w:val="Balloon Text"/>
    <w:basedOn w:val="Normal"/>
    <w:link w:val="BalloonTextChar"/>
    <w:uiPriority w:val="99"/>
    <w:semiHidden/>
    <w:unhideWhenUsed/>
    <w:rsid w:val="00C41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E83"/>
    <w:rPr>
      <w:rFonts w:ascii="Tahoma" w:hAnsi="Tahoma" w:cs="Tahoma"/>
      <w:sz w:val="16"/>
      <w:szCs w:val="16"/>
    </w:rPr>
  </w:style>
  <w:style w:type="character" w:customStyle="1" w:styleId="Heading3Char">
    <w:name w:val="Heading 3 Char"/>
    <w:basedOn w:val="DefaultParagraphFont"/>
    <w:link w:val="Heading3"/>
    <w:uiPriority w:val="9"/>
    <w:rsid w:val="00C67055"/>
    <w:rPr>
      <w:rFonts w:ascii="Calibri" w:eastAsiaTheme="majorEastAsia" w:hAnsi="Calibri" w:cstheme="majorBidi"/>
      <w:b/>
      <w:sz w:val="24"/>
      <w:szCs w:val="24"/>
    </w:rPr>
  </w:style>
  <w:style w:type="table" w:styleId="TableGrid">
    <w:name w:val="Table Grid"/>
    <w:basedOn w:val="TableNormal"/>
    <w:uiPriority w:val="59"/>
    <w:rsid w:val="00591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4D76"/>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2D4D76"/>
    <w:rPr>
      <w:rFonts w:ascii="Calibri" w:eastAsiaTheme="majorEastAsia" w:hAnsi="Calibri" w:cstheme="majorBidi"/>
      <w:b/>
      <w:sz w:val="28"/>
      <w:szCs w:val="26"/>
    </w:rPr>
  </w:style>
  <w:style w:type="paragraph" w:styleId="Title">
    <w:name w:val="Title"/>
    <w:basedOn w:val="Normal"/>
    <w:next w:val="Normal"/>
    <w:link w:val="TitleChar"/>
    <w:uiPriority w:val="10"/>
    <w:qFormat/>
    <w:rsid w:val="00C67055"/>
    <w:pPr>
      <w:spacing w:after="0" w:line="240" w:lineRule="auto"/>
      <w:contextualSpacing/>
      <w:jc w:val="center"/>
    </w:pPr>
    <w:rPr>
      <w:rFonts w:ascii="Calibri" w:eastAsiaTheme="majorEastAsia" w:hAnsi="Calibri" w:cstheme="majorBidi"/>
      <w:b/>
      <w:spacing w:val="-10"/>
      <w:kern w:val="28"/>
      <w:sz w:val="60"/>
      <w:szCs w:val="56"/>
    </w:rPr>
  </w:style>
  <w:style w:type="character" w:customStyle="1" w:styleId="TitleChar">
    <w:name w:val="Title Char"/>
    <w:basedOn w:val="DefaultParagraphFont"/>
    <w:link w:val="Title"/>
    <w:uiPriority w:val="10"/>
    <w:rsid w:val="00C67055"/>
    <w:rPr>
      <w:rFonts w:ascii="Calibri" w:eastAsiaTheme="majorEastAsia" w:hAnsi="Calibri" w:cstheme="majorBidi"/>
      <w:b/>
      <w:spacing w:val="-10"/>
      <w:kern w:val="28"/>
      <w:sz w:val="60"/>
      <w:szCs w:val="56"/>
    </w:rPr>
  </w:style>
  <w:style w:type="paragraph" w:styleId="Subtitle">
    <w:name w:val="Subtitle"/>
    <w:basedOn w:val="Normal"/>
    <w:next w:val="Normal"/>
    <w:link w:val="SubtitleChar"/>
    <w:uiPriority w:val="11"/>
    <w:qFormat/>
    <w:rsid w:val="00C67055"/>
    <w:pPr>
      <w:numPr>
        <w:ilvl w:val="1"/>
      </w:numPr>
      <w:spacing w:after="160"/>
      <w:jc w:val="center"/>
    </w:pPr>
    <w:rPr>
      <w:rFonts w:ascii="Calibri" w:eastAsiaTheme="minorEastAsia" w:hAnsi="Calibri"/>
      <w:b/>
      <w:spacing w:val="15"/>
      <w:sz w:val="40"/>
    </w:rPr>
  </w:style>
  <w:style w:type="character" w:customStyle="1" w:styleId="SubtitleChar">
    <w:name w:val="Subtitle Char"/>
    <w:basedOn w:val="DefaultParagraphFont"/>
    <w:link w:val="Subtitle"/>
    <w:uiPriority w:val="11"/>
    <w:rsid w:val="00C67055"/>
    <w:rPr>
      <w:rFonts w:ascii="Calibri" w:eastAsiaTheme="minorEastAsia" w:hAnsi="Calibri"/>
      <w:b/>
      <w:spacing w:val="15"/>
      <w:sz w:val="40"/>
    </w:rPr>
  </w:style>
  <w:style w:type="paragraph" w:styleId="NormalWeb">
    <w:name w:val="Normal (Web)"/>
    <w:basedOn w:val="Normal"/>
    <w:uiPriority w:val="99"/>
    <w:semiHidden/>
    <w:unhideWhenUsed/>
    <w:rsid w:val="0075605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01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1365</Words>
  <Characters>6583</Characters>
  <Application>Microsoft Office Word</Application>
  <DocSecurity>0</DocSecurity>
  <Lines>149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Shelton</dc:creator>
  <cp:lastModifiedBy>Jackie Rosenberg</cp:lastModifiedBy>
  <cp:revision>8</cp:revision>
  <dcterms:created xsi:type="dcterms:W3CDTF">2023-01-17T16:18:00Z</dcterms:created>
  <dcterms:modified xsi:type="dcterms:W3CDTF">2024-02-28T13:05:00Z</dcterms:modified>
</cp:coreProperties>
</file>